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18839" w14:textId="77777777" w:rsidR="00FC3185" w:rsidRPr="00607D53" w:rsidRDefault="001E2C16" w:rsidP="00FC3185">
      <w:pPr>
        <w:jc w:val="center"/>
        <w:rPr>
          <w:bCs/>
          <w:sz w:val="28"/>
          <w:szCs w:val="28"/>
          <w:lang w:val="pt-BR"/>
        </w:rPr>
      </w:pPr>
      <w:r w:rsidRPr="00607D53">
        <w:rPr>
          <w:bCs/>
          <w:sz w:val="28"/>
          <w:szCs w:val="28"/>
          <w:lang w:val="pt-BR"/>
        </w:rPr>
        <w:t>O</w:t>
      </w:r>
      <w:r w:rsidR="00AE5CA2" w:rsidRPr="00607D53">
        <w:rPr>
          <w:bCs/>
          <w:sz w:val="28"/>
          <w:szCs w:val="28"/>
          <w:lang w:val="pt-BR"/>
        </w:rPr>
        <w:t xml:space="preserve"> </w:t>
      </w:r>
      <w:r w:rsidR="00AE5CA2" w:rsidRPr="00607D53">
        <w:rPr>
          <w:bCs/>
          <w:i/>
          <w:sz w:val="28"/>
          <w:szCs w:val="28"/>
          <w:lang w:val="pt-BR"/>
        </w:rPr>
        <w:t>c</w:t>
      </w:r>
      <w:r w:rsidR="00DA4A0D" w:rsidRPr="00607D53">
        <w:rPr>
          <w:bCs/>
          <w:i/>
          <w:sz w:val="28"/>
          <w:szCs w:val="28"/>
          <w:lang w:val="pt-BR"/>
        </w:rPr>
        <w:t>atimbó</w:t>
      </w:r>
      <w:r w:rsidRPr="00607D53">
        <w:rPr>
          <w:bCs/>
          <w:sz w:val="28"/>
          <w:szCs w:val="28"/>
          <w:lang w:val="pt-BR"/>
        </w:rPr>
        <w:t xml:space="preserve"> cearense e </w:t>
      </w:r>
      <w:r w:rsidR="00AE5CA2" w:rsidRPr="00607D53">
        <w:rPr>
          <w:bCs/>
          <w:sz w:val="28"/>
          <w:szCs w:val="28"/>
          <w:lang w:val="pt-BR"/>
        </w:rPr>
        <w:t xml:space="preserve">o </w:t>
      </w:r>
      <w:r w:rsidR="00DA4A0D" w:rsidRPr="00607D53">
        <w:rPr>
          <w:bCs/>
          <w:i/>
          <w:sz w:val="28"/>
          <w:szCs w:val="28"/>
          <w:lang w:val="pt-BR"/>
        </w:rPr>
        <w:t>jêje</w:t>
      </w:r>
      <w:r w:rsidR="00DA4A0D" w:rsidRPr="00607D53">
        <w:rPr>
          <w:bCs/>
          <w:sz w:val="28"/>
          <w:szCs w:val="28"/>
          <w:lang w:val="pt-BR"/>
        </w:rPr>
        <w:t xml:space="preserve"> gaúcho</w:t>
      </w:r>
      <w:r w:rsidR="00FC3185" w:rsidRPr="00607D53">
        <w:rPr>
          <w:bCs/>
          <w:sz w:val="28"/>
          <w:szCs w:val="28"/>
          <w:lang w:val="pt-BR"/>
        </w:rPr>
        <w:t xml:space="preserve">: </w:t>
      </w:r>
    </w:p>
    <w:p w14:paraId="72EE3233" w14:textId="556CC72A" w:rsidR="00984A80" w:rsidRPr="00607D53" w:rsidRDefault="00FC3185" w:rsidP="00FC3185">
      <w:pPr>
        <w:jc w:val="center"/>
        <w:rPr>
          <w:bCs/>
          <w:lang w:val="pt-BR"/>
        </w:rPr>
      </w:pPr>
      <w:r w:rsidRPr="00607D53">
        <w:rPr>
          <w:lang w:val="pt-BR"/>
        </w:rPr>
        <w:t>n</w:t>
      </w:r>
      <w:r w:rsidR="00C67E71" w:rsidRPr="00607D53">
        <w:rPr>
          <w:lang w:val="pt-BR"/>
        </w:rPr>
        <w:t xml:space="preserve">otas sobre </w:t>
      </w:r>
      <w:r w:rsidR="002F0C02" w:rsidRPr="00607D53">
        <w:rPr>
          <w:lang w:val="pt-BR"/>
        </w:rPr>
        <w:t>um recurso</w:t>
      </w:r>
      <w:r w:rsidR="00C67E71" w:rsidRPr="00607D53">
        <w:rPr>
          <w:lang w:val="pt-BR"/>
        </w:rPr>
        <w:t xml:space="preserve"> de análise musical em contextos afrorreligiosos</w:t>
      </w:r>
    </w:p>
    <w:p w14:paraId="5420341C" w14:textId="4640C189" w:rsidR="00FC3185" w:rsidRPr="00607D53" w:rsidRDefault="00FC3185" w:rsidP="00FC3185">
      <w:pPr>
        <w:jc w:val="center"/>
        <w:rPr>
          <w:lang w:val="pt-BR"/>
        </w:rPr>
      </w:pPr>
    </w:p>
    <w:p w14:paraId="3D4D831B" w14:textId="61AB7095" w:rsidR="000B16D5" w:rsidRPr="00607D53" w:rsidRDefault="000B16D5" w:rsidP="00FC3185">
      <w:pPr>
        <w:jc w:val="center"/>
        <w:rPr>
          <w:lang w:val="pt-BR"/>
        </w:rPr>
      </w:pPr>
    </w:p>
    <w:p w14:paraId="090AF2CD" w14:textId="77777777" w:rsidR="000B16D5" w:rsidRPr="00607D53" w:rsidRDefault="000B16D5" w:rsidP="00FC3185">
      <w:pPr>
        <w:jc w:val="center"/>
        <w:rPr>
          <w:lang w:val="pt-BR"/>
        </w:rPr>
      </w:pPr>
    </w:p>
    <w:p w14:paraId="179C75CD" w14:textId="77777777" w:rsidR="00FC3185" w:rsidRPr="00607D53" w:rsidRDefault="00FC3185" w:rsidP="00FC3185">
      <w:pPr>
        <w:jc w:val="center"/>
        <w:rPr>
          <w:lang w:val="pt-BR"/>
        </w:rPr>
      </w:pPr>
    </w:p>
    <w:p w14:paraId="72D24DC7" w14:textId="77777777" w:rsidR="000642DC" w:rsidRPr="00607D53" w:rsidRDefault="000642DC" w:rsidP="00CF4E27">
      <w:pPr>
        <w:rPr>
          <w:b/>
          <w:lang w:val="pt-BR"/>
        </w:rPr>
      </w:pPr>
      <w:r w:rsidRPr="00607D53">
        <w:rPr>
          <w:b/>
          <w:lang w:val="pt-BR"/>
        </w:rPr>
        <w:t>Resumo</w:t>
      </w:r>
    </w:p>
    <w:p w14:paraId="08FEC880" w14:textId="00F722D9" w:rsidR="007A6889" w:rsidRPr="00607D53" w:rsidRDefault="000B147D" w:rsidP="00CF4E27">
      <w:pPr>
        <w:jc w:val="both"/>
        <w:rPr>
          <w:lang w:val="pt-BR"/>
        </w:rPr>
      </w:pPr>
      <w:r w:rsidRPr="00607D53">
        <w:rPr>
          <w:lang w:val="pt-BR"/>
        </w:rPr>
        <w:t xml:space="preserve">Este artigo </w:t>
      </w:r>
      <w:r w:rsidR="002B57F8" w:rsidRPr="00607D53">
        <w:rPr>
          <w:lang w:val="pt-BR"/>
        </w:rPr>
        <w:t>aborda</w:t>
      </w:r>
      <w:r w:rsidRPr="00607D53">
        <w:rPr>
          <w:lang w:val="pt-BR"/>
        </w:rPr>
        <w:t xml:space="preserve"> </w:t>
      </w:r>
      <w:r w:rsidR="002F0C02" w:rsidRPr="00607D53">
        <w:rPr>
          <w:lang w:val="pt-BR"/>
        </w:rPr>
        <w:t>um recurso</w:t>
      </w:r>
      <w:r w:rsidRPr="00607D53">
        <w:rPr>
          <w:lang w:val="pt-BR"/>
        </w:rPr>
        <w:t xml:space="preserve"> de </w:t>
      </w:r>
      <w:r w:rsidR="00FC3185" w:rsidRPr="00607D53">
        <w:rPr>
          <w:lang w:val="pt-BR"/>
        </w:rPr>
        <w:t>análise musical</w:t>
      </w:r>
      <w:r w:rsidRPr="00607D53">
        <w:rPr>
          <w:lang w:val="pt-BR"/>
        </w:rPr>
        <w:t xml:space="preserve"> c</w:t>
      </w:r>
      <w:r w:rsidR="005174AA" w:rsidRPr="00607D53">
        <w:rPr>
          <w:lang w:val="pt-BR"/>
        </w:rPr>
        <w:t>omumente u</w:t>
      </w:r>
      <w:r w:rsidR="000E690F" w:rsidRPr="00607D53">
        <w:rPr>
          <w:lang w:val="pt-BR"/>
        </w:rPr>
        <w:t>tilizad</w:t>
      </w:r>
      <w:r w:rsidR="00FC3185" w:rsidRPr="00607D53">
        <w:rPr>
          <w:lang w:val="pt-BR"/>
        </w:rPr>
        <w:t>o em contextos afrorreligiosos</w:t>
      </w:r>
      <w:r w:rsidR="00F433D6" w:rsidRPr="00607D53">
        <w:rPr>
          <w:lang w:val="pt-BR"/>
        </w:rPr>
        <w:t xml:space="preserve">. </w:t>
      </w:r>
      <w:r w:rsidR="002B57F8" w:rsidRPr="00607D53">
        <w:rPr>
          <w:lang w:val="pt-BR"/>
        </w:rPr>
        <w:t>Trata-se</w:t>
      </w:r>
      <w:r w:rsidR="007A6889" w:rsidRPr="00607D53">
        <w:rPr>
          <w:lang w:val="pt-BR"/>
        </w:rPr>
        <w:t xml:space="preserve"> </w:t>
      </w:r>
      <w:r w:rsidR="002B57F8" w:rsidRPr="00607D53">
        <w:rPr>
          <w:lang w:val="pt-BR"/>
        </w:rPr>
        <w:t>d</w:t>
      </w:r>
      <w:r w:rsidR="002F0C02" w:rsidRPr="00607D53">
        <w:rPr>
          <w:lang w:val="pt-BR"/>
        </w:rPr>
        <w:t>as</w:t>
      </w:r>
      <w:r w:rsidR="002B57F8" w:rsidRPr="00607D53">
        <w:rPr>
          <w:lang w:val="pt-BR"/>
        </w:rPr>
        <w:t xml:space="preserve"> </w:t>
      </w:r>
      <w:r w:rsidR="00F433D6" w:rsidRPr="00607D53">
        <w:rPr>
          <w:lang w:val="pt-BR"/>
        </w:rPr>
        <w:t xml:space="preserve">listas ou quadros </w:t>
      </w:r>
      <w:r w:rsidR="000B5FE5" w:rsidRPr="00607D53">
        <w:rPr>
          <w:lang w:val="pt-BR"/>
        </w:rPr>
        <w:t xml:space="preserve">sinópticos </w:t>
      </w:r>
      <w:r w:rsidR="00F433D6" w:rsidRPr="00607D53">
        <w:rPr>
          <w:lang w:val="pt-BR"/>
        </w:rPr>
        <w:t xml:space="preserve">contendo elementos rituais dispostos temporalmente </w:t>
      </w:r>
      <w:r w:rsidR="007A6889" w:rsidRPr="00607D53">
        <w:rPr>
          <w:lang w:val="pt-BR"/>
        </w:rPr>
        <w:t xml:space="preserve">e </w:t>
      </w:r>
      <w:r w:rsidR="005174AA" w:rsidRPr="00607D53">
        <w:rPr>
          <w:lang w:val="pt-BR"/>
        </w:rPr>
        <w:t>que tê</w:t>
      </w:r>
      <w:r w:rsidR="00F433D6" w:rsidRPr="00607D53">
        <w:rPr>
          <w:lang w:val="pt-BR"/>
        </w:rPr>
        <w:t xml:space="preserve">m como </w:t>
      </w:r>
      <w:r w:rsidR="007A6889" w:rsidRPr="00607D53">
        <w:rPr>
          <w:lang w:val="pt-BR"/>
        </w:rPr>
        <w:t>princ</w:t>
      </w:r>
      <w:r w:rsidR="00C74B18" w:rsidRPr="00607D53">
        <w:rPr>
          <w:lang w:val="pt-BR"/>
        </w:rPr>
        <w:t xml:space="preserve">ipal objetivo expor, </w:t>
      </w:r>
      <w:r w:rsidR="000B5FE5" w:rsidRPr="00607D53">
        <w:rPr>
          <w:lang w:val="pt-BR"/>
        </w:rPr>
        <w:t xml:space="preserve">tendo </w:t>
      </w:r>
      <w:r w:rsidR="00C74B18" w:rsidRPr="00607D53">
        <w:rPr>
          <w:lang w:val="pt-BR"/>
        </w:rPr>
        <w:t>registro musical</w:t>
      </w:r>
      <w:r w:rsidR="007A6889" w:rsidRPr="00607D53">
        <w:rPr>
          <w:lang w:val="pt-BR"/>
        </w:rPr>
        <w:t xml:space="preserve"> (pontos/rezas/cantigas)</w:t>
      </w:r>
      <w:r w:rsidR="000B5FE5" w:rsidRPr="00607D53">
        <w:rPr>
          <w:lang w:val="pt-BR"/>
        </w:rPr>
        <w:t xml:space="preserve"> como fio condutor</w:t>
      </w:r>
      <w:r w:rsidR="007A6889" w:rsidRPr="00607D53">
        <w:rPr>
          <w:lang w:val="pt-BR"/>
        </w:rPr>
        <w:t>, as diferentes e</w:t>
      </w:r>
      <w:r w:rsidR="000B5FE5" w:rsidRPr="00607D53">
        <w:rPr>
          <w:lang w:val="pt-BR"/>
        </w:rPr>
        <w:t>tapas de uma cerim</w:t>
      </w:r>
      <w:r w:rsidR="006959C0" w:rsidRPr="00607D53">
        <w:rPr>
          <w:lang w:val="pt-BR"/>
        </w:rPr>
        <w:t>ô</w:t>
      </w:r>
      <w:r w:rsidR="000B5FE5" w:rsidRPr="00607D53">
        <w:rPr>
          <w:lang w:val="pt-BR"/>
        </w:rPr>
        <w:t>nia religiosa</w:t>
      </w:r>
      <w:r w:rsidR="007A6889" w:rsidRPr="00607D53">
        <w:rPr>
          <w:lang w:val="pt-BR"/>
        </w:rPr>
        <w:t xml:space="preserve">. </w:t>
      </w:r>
      <w:r w:rsidR="002B57F8" w:rsidRPr="00607D53">
        <w:rPr>
          <w:lang w:val="pt-BR"/>
        </w:rPr>
        <w:t xml:space="preserve">Para tanto, serão analisadas </w:t>
      </w:r>
      <w:r w:rsidR="00034570" w:rsidRPr="00607D53">
        <w:rPr>
          <w:lang w:val="pt-BR"/>
        </w:rPr>
        <w:t>duas</w:t>
      </w:r>
      <w:r w:rsidR="00C74B18" w:rsidRPr="00607D53">
        <w:rPr>
          <w:lang w:val="pt-BR"/>
        </w:rPr>
        <w:t xml:space="preserve"> referências: </w:t>
      </w:r>
      <w:r w:rsidR="005174AA" w:rsidRPr="00607D53">
        <w:rPr>
          <w:lang w:val="pt-BR"/>
        </w:rPr>
        <w:t xml:space="preserve">1) </w:t>
      </w:r>
      <w:r w:rsidR="00C74B18" w:rsidRPr="00607D53">
        <w:rPr>
          <w:lang w:val="pt-BR"/>
        </w:rPr>
        <w:t xml:space="preserve">Marc Gidal (2016), </w:t>
      </w:r>
      <w:r w:rsidR="00C74B18" w:rsidRPr="00607D53">
        <w:rPr>
          <w:i/>
          <w:lang w:val="pt-BR"/>
        </w:rPr>
        <w:t>Spirit Song: Afro-Brazilian Religious Music and Boundaries</w:t>
      </w:r>
      <w:r w:rsidR="00C74B18" w:rsidRPr="00607D53">
        <w:rPr>
          <w:lang w:val="pt-BR"/>
        </w:rPr>
        <w:t xml:space="preserve">; </w:t>
      </w:r>
      <w:r w:rsidR="005174AA" w:rsidRPr="00607D53">
        <w:rPr>
          <w:lang w:val="pt-BR"/>
        </w:rPr>
        <w:t xml:space="preserve">2) </w:t>
      </w:r>
      <w:r w:rsidR="00C74B18" w:rsidRPr="00607D53">
        <w:rPr>
          <w:lang w:val="pt-BR"/>
        </w:rPr>
        <w:t>Tiago de Oliveira Pinto</w:t>
      </w:r>
      <w:r w:rsidR="005174AA" w:rsidRPr="00607D53">
        <w:rPr>
          <w:lang w:val="pt-BR"/>
        </w:rPr>
        <w:t xml:space="preserve"> (1992)</w:t>
      </w:r>
      <w:r w:rsidR="00C74B18" w:rsidRPr="00607D53">
        <w:rPr>
          <w:lang w:val="pt-BR"/>
        </w:rPr>
        <w:t xml:space="preserve">, </w:t>
      </w:r>
      <w:r w:rsidR="00C74B18" w:rsidRPr="00607D53">
        <w:rPr>
          <w:i/>
          <w:lang w:val="pt-BR"/>
        </w:rPr>
        <w:t>Healing Process as Musical Drama: The Ebó Ceremony in the Bahian Candomblé of Brasil</w:t>
      </w:r>
      <w:r w:rsidR="00034570" w:rsidRPr="00607D53">
        <w:rPr>
          <w:i/>
          <w:lang w:val="pt-BR"/>
        </w:rPr>
        <w:t>.</w:t>
      </w:r>
      <w:r w:rsidR="00C74B18" w:rsidRPr="00607D53">
        <w:rPr>
          <w:lang w:val="pt-BR"/>
        </w:rPr>
        <w:t xml:space="preserve"> </w:t>
      </w:r>
      <w:r w:rsidR="000E690F" w:rsidRPr="00607D53">
        <w:rPr>
          <w:lang w:val="pt-BR"/>
        </w:rPr>
        <w:t xml:space="preserve">Como discussão de fundo, </w:t>
      </w:r>
      <w:r w:rsidR="002B57F8" w:rsidRPr="00607D53">
        <w:rPr>
          <w:lang w:val="pt-BR"/>
        </w:rPr>
        <w:t>ser</w:t>
      </w:r>
      <w:r w:rsidR="00FC3185" w:rsidRPr="00607D53">
        <w:rPr>
          <w:lang w:val="pt-BR"/>
        </w:rPr>
        <w:t>ão</w:t>
      </w:r>
      <w:r w:rsidR="002B57F8" w:rsidRPr="00607D53">
        <w:rPr>
          <w:lang w:val="pt-BR"/>
        </w:rPr>
        <w:t xml:space="preserve"> proposto</w:t>
      </w:r>
      <w:r w:rsidR="00FC3185" w:rsidRPr="00607D53">
        <w:rPr>
          <w:lang w:val="pt-BR"/>
        </w:rPr>
        <w:t>s alguns elementos para uma antropologia</w:t>
      </w:r>
      <w:r w:rsidR="00034570" w:rsidRPr="00607D53">
        <w:rPr>
          <w:lang w:val="pt-BR"/>
        </w:rPr>
        <w:t xml:space="preserve"> dos </w:t>
      </w:r>
      <w:r w:rsidR="007E538F" w:rsidRPr="00607D53">
        <w:rPr>
          <w:i/>
          <w:iCs/>
          <w:lang w:val="pt-BR"/>
        </w:rPr>
        <w:t>toques</w:t>
      </w:r>
      <w:r w:rsidR="007E538F" w:rsidRPr="00607D53">
        <w:rPr>
          <w:lang w:val="pt-BR"/>
        </w:rPr>
        <w:t xml:space="preserve"> (</w:t>
      </w:r>
      <w:r w:rsidR="00034570" w:rsidRPr="00607D53">
        <w:rPr>
          <w:lang w:val="pt-BR"/>
        </w:rPr>
        <w:t>padrões rítmicos</w:t>
      </w:r>
      <w:r w:rsidR="003854ED" w:rsidRPr="00607D53">
        <w:rPr>
          <w:lang w:val="pt-BR"/>
        </w:rPr>
        <w:t xml:space="preserve"> executados nos tambores</w:t>
      </w:r>
      <w:r w:rsidR="007E538F" w:rsidRPr="00607D53">
        <w:rPr>
          <w:lang w:val="pt-BR"/>
        </w:rPr>
        <w:t>)</w:t>
      </w:r>
      <w:r w:rsidR="00C4695D" w:rsidRPr="00607D53">
        <w:rPr>
          <w:lang w:val="pt-BR"/>
        </w:rPr>
        <w:t xml:space="preserve">, a partir </w:t>
      </w:r>
      <w:r w:rsidR="007E538F" w:rsidRPr="00607D53">
        <w:rPr>
          <w:lang w:val="pt-BR"/>
        </w:rPr>
        <w:t xml:space="preserve">da análise de </w:t>
      </w:r>
      <w:r w:rsidR="00034570" w:rsidRPr="00607D53">
        <w:rPr>
          <w:lang w:val="pt-BR"/>
        </w:rPr>
        <w:t xml:space="preserve">dois </w:t>
      </w:r>
      <w:r w:rsidR="007E538F" w:rsidRPr="00607D53">
        <w:rPr>
          <w:lang w:val="pt-BR"/>
        </w:rPr>
        <w:t>ritmos</w:t>
      </w:r>
      <w:r w:rsidR="00034570" w:rsidRPr="00607D53">
        <w:rPr>
          <w:lang w:val="pt-BR"/>
        </w:rPr>
        <w:t xml:space="preserve"> comumente utilizados </w:t>
      </w:r>
      <w:r w:rsidR="007E538F" w:rsidRPr="00607D53">
        <w:rPr>
          <w:lang w:val="pt-BR"/>
        </w:rPr>
        <w:t>no</w:t>
      </w:r>
      <w:r w:rsidR="002F0C02" w:rsidRPr="00607D53">
        <w:rPr>
          <w:lang w:val="pt-BR"/>
        </w:rPr>
        <w:t xml:space="preserve"> </w:t>
      </w:r>
      <w:r w:rsidR="007E538F" w:rsidRPr="00607D53">
        <w:rPr>
          <w:lang w:val="pt-BR"/>
        </w:rPr>
        <w:t>Ceará</w:t>
      </w:r>
      <w:r w:rsidR="002F0C02" w:rsidRPr="00607D53">
        <w:rPr>
          <w:lang w:val="pt-BR"/>
        </w:rPr>
        <w:t xml:space="preserve"> e </w:t>
      </w:r>
      <w:r w:rsidR="007E538F" w:rsidRPr="00607D53">
        <w:rPr>
          <w:lang w:val="pt-BR"/>
        </w:rPr>
        <w:t>no Rio Grande do Sul</w:t>
      </w:r>
      <w:r w:rsidR="00034570" w:rsidRPr="00607D53">
        <w:rPr>
          <w:lang w:val="pt-BR"/>
        </w:rPr>
        <w:t>:</w:t>
      </w:r>
      <w:r w:rsidR="002F0C02" w:rsidRPr="00607D53">
        <w:rPr>
          <w:lang w:val="pt-BR"/>
        </w:rPr>
        <w:t xml:space="preserve"> o </w:t>
      </w:r>
      <w:r w:rsidR="002F0C02" w:rsidRPr="00607D53">
        <w:rPr>
          <w:i/>
          <w:iCs/>
          <w:lang w:val="pt-BR"/>
        </w:rPr>
        <w:t>catimbó</w:t>
      </w:r>
      <w:r w:rsidR="002F0C02" w:rsidRPr="00607D53">
        <w:rPr>
          <w:lang w:val="pt-BR"/>
        </w:rPr>
        <w:t xml:space="preserve"> e o </w:t>
      </w:r>
      <w:r w:rsidR="002F0C02" w:rsidRPr="00607D53">
        <w:rPr>
          <w:i/>
          <w:iCs/>
          <w:lang w:val="pt-BR"/>
        </w:rPr>
        <w:t>jêje</w:t>
      </w:r>
      <w:r w:rsidR="00034570" w:rsidRPr="00607D53">
        <w:rPr>
          <w:lang w:val="pt-BR"/>
        </w:rPr>
        <w:t xml:space="preserve">. </w:t>
      </w:r>
    </w:p>
    <w:p w14:paraId="315E9E0F" w14:textId="77777777" w:rsidR="007A6889" w:rsidRPr="00607D53" w:rsidRDefault="007A6889">
      <w:pPr>
        <w:rPr>
          <w:lang w:val="pt-BR"/>
        </w:rPr>
      </w:pPr>
    </w:p>
    <w:p w14:paraId="15E26AD6" w14:textId="52A686FD" w:rsidR="000642DC" w:rsidRPr="00607D53" w:rsidRDefault="000642DC" w:rsidP="00CF4E27">
      <w:pPr>
        <w:jc w:val="both"/>
        <w:rPr>
          <w:b/>
          <w:lang w:val="pt-BR"/>
        </w:rPr>
      </w:pPr>
      <w:r w:rsidRPr="00607D53">
        <w:rPr>
          <w:b/>
          <w:lang w:val="pt-BR"/>
        </w:rPr>
        <w:t>Palavras-chave:</w:t>
      </w:r>
      <w:r w:rsidR="00CF4E27" w:rsidRPr="00607D53">
        <w:rPr>
          <w:b/>
          <w:lang w:val="pt-BR"/>
        </w:rPr>
        <w:t xml:space="preserve"> </w:t>
      </w:r>
      <w:r w:rsidR="002F0C02" w:rsidRPr="00607D53">
        <w:rPr>
          <w:bCs/>
          <w:lang w:val="pt-BR"/>
        </w:rPr>
        <w:t>música</w:t>
      </w:r>
      <w:r w:rsidR="00CF4E27" w:rsidRPr="00607D53">
        <w:rPr>
          <w:bCs/>
          <w:lang w:val="pt-BR"/>
        </w:rPr>
        <w:t xml:space="preserve">; quadros sinóticos; religiões afro-brasileiras; </w:t>
      </w:r>
      <w:r w:rsidR="00CF4E27" w:rsidRPr="00607D53">
        <w:rPr>
          <w:bCs/>
          <w:i/>
          <w:iCs/>
          <w:lang w:val="pt-BR"/>
        </w:rPr>
        <w:t>toques</w:t>
      </w:r>
      <w:r w:rsidR="00CF4E27" w:rsidRPr="00607D53">
        <w:rPr>
          <w:bCs/>
          <w:lang w:val="pt-BR"/>
        </w:rPr>
        <w:t>.</w:t>
      </w:r>
    </w:p>
    <w:p w14:paraId="2A294EDD" w14:textId="77777777" w:rsidR="007A6889" w:rsidRPr="00607D53" w:rsidRDefault="007A6889" w:rsidP="007A6889">
      <w:pPr>
        <w:rPr>
          <w:b/>
          <w:lang w:val="pt-BR"/>
        </w:rPr>
      </w:pPr>
    </w:p>
    <w:p w14:paraId="14A800B1" w14:textId="11CBB24A" w:rsidR="007A6889" w:rsidRPr="00607D53" w:rsidRDefault="000642DC" w:rsidP="007A6889">
      <w:pPr>
        <w:rPr>
          <w:b/>
          <w:lang w:val="pt-BR"/>
        </w:rPr>
      </w:pPr>
      <w:r w:rsidRPr="00607D53">
        <w:rPr>
          <w:b/>
          <w:lang w:val="pt-BR"/>
        </w:rPr>
        <w:t>Abstract</w:t>
      </w:r>
    </w:p>
    <w:p w14:paraId="02FE18AB" w14:textId="75D31F19" w:rsidR="006C7483" w:rsidRPr="00607D53" w:rsidRDefault="006C7483" w:rsidP="006C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pt-BR"/>
        </w:rPr>
      </w:pPr>
      <w:r w:rsidRPr="00607D53">
        <w:rPr>
          <w:color w:val="222222"/>
          <w:lang w:val="pt-BR"/>
        </w:rPr>
        <w:t xml:space="preserve">This article addresses a musical analysis resource commonly used in Afro-religious contexts. These are lists or synoptic tables containing ritual and musical elements arranged over time and whose main objective is to expose the different stages of a religious ceremony. For that, two references will be analyzed: 1) Marc Gidal (2016), Spirit Song: Afro-Brazilian Religious Music and Boundaries; 2) Tiago de Oliveira Pinto (1992), Healing Process as Musical Drama: The Ebó Ceremony in the Bahian Candomblé of Brasil. As a background discussion, some elements will be proposed for an anthropology of the </w:t>
      </w:r>
      <w:r w:rsidRPr="00607D53">
        <w:rPr>
          <w:i/>
          <w:iCs/>
          <w:color w:val="222222"/>
          <w:lang w:val="pt-BR"/>
        </w:rPr>
        <w:t>toques</w:t>
      </w:r>
      <w:r w:rsidRPr="00607D53">
        <w:rPr>
          <w:color w:val="222222"/>
          <w:lang w:val="pt-BR"/>
        </w:rPr>
        <w:t xml:space="preserve"> (rhythmic patterns performed on the drums), based on the analysis of two rhythms commonly used in Ceará and Rio Grande do Sul: </w:t>
      </w:r>
      <w:r w:rsidRPr="00607D53">
        <w:rPr>
          <w:i/>
          <w:iCs/>
          <w:color w:val="222222"/>
          <w:lang w:val="pt-BR"/>
        </w:rPr>
        <w:t>catimbó</w:t>
      </w:r>
      <w:r w:rsidRPr="00607D53">
        <w:rPr>
          <w:color w:val="222222"/>
          <w:lang w:val="pt-BR"/>
        </w:rPr>
        <w:t xml:space="preserve"> and </w:t>
      </w:r>
      <w:r w:rsidRPr="00607D53">
        <w:rPr>
          <w:i/>
          <w:iCs/>
          <w:color w:val="222222"/>
          <w:lang w:val="pt-BR"/>
        </w:rPr>
        <w:t>jêje</w:t>
      </w:r>
      <w:r w:rsidRPr="00607D53">
        <w:rPr>
          <w:color w:val="222222"/>
          <w:lang w:val="pt-BR"/>
        </w:rPr>
        <w:t>.</w:t>
      </w:r>
    </w:p>
    <w:p w14:paraId="33DE97EB" w14:textId="77777777" w:rsidR="006C7483" w:rsidRPr="00607D53" w:rsidRDefault="006C7483" w:rsidP="006C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pt-BR"/>
        </w:rPr>
      </w:pPr>
    </w:p>
    <w:p w14:paraId="5C01FF71" w14:textId="39614B3A" w:rsidR="009C195B" w:rsidRPr="00607D53" w:rsidRDefault="007A6889" w:rsidP="00CF4E27">
      <w:pPr>
        <w:pStyle w:val="HTMLVorformatiert"/>
        <w:rPr>
          <w:rFonts w:ascii="Times New Roman" w:hAnsi="Times New Roman" w:cs="Times New Roman"/>
          <w:color w:val="222222"/>
          <w:sz w:val="24"/>
          <w:szCs w:val="24"/>
          <w:lang w:val="pt-BR"/>
        </w:rPr>
      </w:pPr>
      <w:r w:rsidRPr="00607D53">
        <w:rPr>
          <w:rFonts w:ascii="Times New Roman" w:hAnsi="Times New Roman" w:cs="Times New Roman"/>
          <w:b/>
          <w:sz w:val="24"/>
          <w:szCs w:val="24"/>
          <w:lang w:val="pt-BR"/>
        </w:rPr>
        <w:t>Key-words</w:t>
      </w:r>
      <w:r w:rsidR="00CF4E27" w:rsidRPr="00607D53">
        <w:rPr>
          <w:rFonts w:ascii="Times New Roman" w:hAnsi="Times New Roman" w:cs="Times New Roman"/>
          <w:b/>
          <w:sz w:val="24"/>
          <w:szCs w:val="24"/>
          <w:lang w:val="pt-BR"/>
        </w:rPr>
        <w:t xml:space="preserve">: </w:t>
      </w:r>
      <w:r w:rsidR="002F0C02" w:rsidRPr="00607D53">
        <w:rPr>
          <w:rFonts w:ascii="Times New Roman" w:hAnsi="Times New Roman" w:cs="Times New Roman"/>
          <w:color w:val="222222"/>
          <w:sz w:val="24"/>
          <w:szCs w:val="24"/>
          <w:lang w:val="pt-BR"/>
        </w:rPr>
        <w:t>music</w:t>
      </w:r>
      <w:r w:rsidR="00CF4E27" w:rsidRPr="00607D53">
        <w:rPr>
          <w:rFonts w:ascii="Times New Roman" w:hAnsi="Times New Roman" w:cs="Times New Roman"/>
          <w:color w:val="222222"/>
          <w:sz w:val="24"/>
          <w:szCs w:val="24"/>
          <w:lang w:val="pt-BR"/>
        </w:rPr>
        <w:t xml:space="preserve">; synoptic </w:t>
      </w:r>
      <w:r w:rsidR="009A1A89" w:rsidRPr="00607D53">
        <w:rPr>
          <w:rFonts w:ascii="Times New Roman" w:hAnsi="Times New Roman" w:cs="Times New Roman"/>
          <w:color w:val="222222"/>
          <w:sz w:val="24"/>
          <w:szCs w:val="24"/>
          <w:lang w:val="pt-BR"/>
        </w:rPr>
        <w:t>tables</w:t>
      </w:r>
      <w:r w:rsidR="00CF4E27" w:rsidRPr="00607D53">
        <w:rPr>
          <w:rFonts w:ascii="Times New Roman" w:hAnsi="Times New Roman" w:cs="Times New Roman"/>
          <w:color w:val="222222"/>
          <w:sz w:val="24"/>
          <w:szCs w:val="24"/>
          <w:lang w:val="pt-BR"/>
        </w:rPr>
        <w:t xml:space="preserve">; </w:t>
      </w:r>
      <w:r w:rsidR="005E17D3" w:rsidRPr="00607D53">
        <w:rPr>
          <w:rFonts w:ascii="Times New Roman" w:hAnsi="Times New Roman" w:cs="Times New Roman"/>
          <w:color w:val="222222"/>
          <w:sz w:val="24"/>
          <w:szCs w:val="24"/>
          <w:lang w:val="pt-BR"/>
        </w:rPr>
        <w:t>a</w:t>
      </w:r>
      <w:r w:rsidR="00CF4E27" w:rsidRPr="00607D53">
        <w:rPr>
          <w:rFonts w:ascii="Times New Roman" w:hAnsi="Times New Roman" w:cs="Times New Roman"/>
          <w:color w:val="222222"/>
          <w:sz w:val="24"/>
          <w:szCs w:val="24"/>
          <w:lang w:val="pt-BR"/>
        </w:rPr>
        <w:t xml:space="preserve">fro-Brazilian religions; </w:t>
      </w:r>
      <w:r w:rsidR="00CF4E27" w:rsidRPr="00607D53">
        <w:rPr>
          <w:rFonts w:ascii="Times New Roman" w:hAnsi="Times New Roman" w:cs="Times New Roman"/>
          <w:i/>
          <w:iCs/>
          <w:color w:val="222222"/>
          <w:sz w:val="24"/>
          <w:szCs w:val="24"/>
          <w:lang w:val="pt-BR"/>
        </w:rPr>
        <w:t>toques</w:t>
      </w:r>
      <w:r w:rsidR="00CF4E27" w:rsidRPr="00607D53">
        <w:rPr>
          <w:rFonts w:ascii="Times New Roman" w:hAnsi="Times New Roman" w:cs="Times New Roman"/>
          <w:color w:val="222222"/>
          <w:sz w:val="24"/>
          <w:szCs w:val="24"/>
          <w:lang w:val="pt-BR"/>
        </w:rPr>
        <w:t>.</w:t>
      </w:r>
    </w:p>
    <w:p w14:paraId="69BB0EBC" w14:textId="77777777" w:rsidR="006959C0" w:rsidRPr="00607D53" w:rsidRDefault="006959C0" w:rsidP="00CF4E27">
      <w:pPr>
        <w:pStyle w:val="HTMLVorformatiert"/>
        <w:rPr>
          <w:rFonts w:ascii="Times New Roman" w:hAnsi="Times New Roman" w:cs="Times New Roman"/>
          <w:b/>
          <w:sz w:val="24"/>
          <w:lang w:val="pt-BR"/>
        </w:rPr>
      </w:pPr>
    </w:p>
    <w:p w14:paraId="417E2A44" w14:textId="2FA1B575" w:rsidR="00EA503D" w:rsidRPr="00607D53" w:rsidRDefault="000642DC" w:rsidP="006959C0">
      <w:pPr>
        <w:pStyle w:val="HTMLVorformatiert"/>
        <w:spacing w:line="360" w:lineRule="auto"/>
        <w:rPr>
          <w:rFonts w:ascii="Times New Roman" w:hAnsi="Times New Roman" w:cs="Times New Roman"/>
          <w:color w:val="222222"/>
          <w:sz w:val="24"/>
          <w:szCs w:val="24"/>
          <w:lang w:val="pt-BR"/>
        </w:rPr>
      </w:pPr>
      <w:r w:rsidRPr="00607D53">
        <w:rPr>
          <w:rFonts w:ascii="Times New Roman" w:hAnsi="Times New Roman" w:cs="Times New Roman"/>
          <w:b/>
          <w:sz w:val="24"/>
          <w:lang w:val="pt-BR"/>
        </w:rPr>
        <w:t xml:space="preserve">Introdução </w:t>
      </w:r>
    </w:p>
    <w:p w14:paraId="1D058445" w14:textId="7AF35CDA" w:rsidR="00B2691D" w:rsidRPr="00607D53" w:rsidRDefault="003854ED" w:rsidP="006959C0">
      <w:pPr>
        <w:pStyle w:val="StandardWeb"/>
        <w:spacing w:before="0" w:beforeAutospacing="0" w:after="0" w:afterAutospacing="0" w:line="360" w:lineRule="auto"/>
        <w:jc w:val="both"/>
        <w:rPr>
          <w:rFonts w:eastAsia="Times New Roman"/>
          <w:color w:val="000000" w:themeColor="text1"/>
          <w:sz w:val="24"/>
          <w:szCs w:val="24"/>
          <w:lang w:val="pt-BR"/>
        </w:rPr>
      </w:pPr>
      <w:r w:rsidRPr="00607D53">
        <w:rPr>
          <w:b/>
          <w:sz w:val="24"/>
          <w:szCs w:val="24"/>
          <w:lang w:val="pt-BR"/>
        </w:rPr>
        <w:tab/>
      </w:r>
      <w:r w:rsidRPr="00607D53">
        <w:rPr>
          <w:color w:val="000000" w:themeColor="text1"/>
          <w:sz w:val="24"/>
          <w:szCs w:val="24"/>
          <w:lang w:val="pt-BR"/>
        </w:rPr>
        <w:t xml:space="preserve">Ao participar pela primeira vez de um ritual de umbanda, candomblé, batuque, tambor de mina, </w:t>
      </w:r>
      <w:r w:rsidR="006959C0" w:rsidRPr="00607D53">
        <w:rPr>
          <w:color w:val="000000" w:themeColor="text1"/>
          <w:sz w:val="24"/>
          <w:szCs w:val="24"/>
          <w:lang w:val="pt-BR"/>
        </w:rPr>
        <w:t xml:space="preserve">jurema, </w:t>
      </w:r>
      <w:r w:rsidRPr="00607D53">
        <w:rPr>
          <w:color w:val="000000" w:themeColor="text1"/>
          <w:sz w:val="24"/>
          <w:szCs w:val="24"/>
          <w:lang w:val="pt-BR"/>
        </w:rPr>
        <w:t xml:space="preserve">entre outras </w:t>
      </w:r>
      <w:r w:rsidR="006959C0" w:rsidRPr="00607D53">
        <w:rPr>
          <w:color w:val="000000" w:themeColor="text1"/>
          <w:sz w:val="24"/>
          <w:szCs w:val="24"/>
          <w:lang w:val="pt-BR"/>
        </w:rPr>
        <w:t>modalidades de culto</w:t>
      </w:r>
      <w:r w:rsidR="004367DC" w:rsidRPr="00607D53">
        <w:rPr>
          <w:color w:val="000000" w:themeColor="text1"/>
          <w:sz w:val="24"/>
          <w:szCs w:val="24"/>
          <w:lang w:val="pt-BR"/>
        </w:rPr>
        <w:t xml:space="preserve"> </w:t>
      </w:r>
      <w:r w:rsidRPr="00607D53">
        <w:rPr>
          <w:color w:val="000000" w:themeColor="text1"/>
          <w:sz w:val="24"/>
          <w:szCs w:val="24"/>
          <w:lang w:val="pt-BR"/>
        </w:rPr>
        <w:t>afro-brasileiras, o pesquisad</w:t>
      </w:r>
      <w:r w:rsidR="007705CC" w:rsidRPr="00607D53">
        <w:rPr>
          <w:color w:val="000000" w:themeColor="text1"/>
          <w:sz w:val="24"/>
          <w:szCs w:val="24"/>
          <w:lang w:val="pt-BR"/>
        </w:rPr>
        <w:t>o</w:t>
      </w:r>
      <w:r w:rsidRPr="00607D53">
        <w:rPr>
          <w:color w:val="000000" w:themeColor="text1"/>
          <w:sz w:val="24"/>
          <w:szCs w:val="24"/>
          <w:lang w:val="pt-BR"/>
        </w:rPr>
        <w:t xml:space="preserve">r </w:t>
      </w:r>
      <w:r w:rsidR="00A87C6A" w:rsidRPr="00607D53">
        <w:rPr>
          <w:color w:val="000000" w:themeColor="text1"/>
          <w:sz w:val="24"/>
          <w:szCs w:val="24"/>
          <w:lang w:val="pt-BR"/>
        </w:rPr>
        <w:t xml:space="preserve">atento </w:t>
      </w:r>
      <w:r w:rsidR="004054A8" w:rsidRPr="00607D53">
        <w:rPr>
          <w:color w:val="000000" w:themeColor="text1"/>
          <w:sz w:val="24"/>
          <w:szCs w:val="24"/>
          <w:lang w:val="pt-BR"/>
        </w:rPr>
        <w:t xml:space="preserve">à complexidade musical dessas </w:t>
      </w:r>
      <w:r w:rsidR="005076A1" w:rsidRPr="00607D53">
        <w:rPr>
          <w:color w:val="000000" w:themeColor="text1"/>
          <w:sz w:val="24"/>
          <w:szCs w:val="24"/>
          <w:lang w:val="pt-BR"/>
        </w:rPr>
        <w:t>variedades</w:t>
      </w:r>
      <w:r w:rsidR="004054A8" w:rsidRPr="00607D53">
        <w:rPr>
          <w:color w:val="000000" w:themeColor="text1"/>
          <w:sz w:val="24"/>
          <w:szCs w:val="24"/>
          <w:lang w:val="pt-BR"/>
        </w:rPr>
        <w:t xml:space="preserve"> religiosas </w:t>
      </w:r>
      <w:r w:rsidR="00A87C6A" w:rsidRPr="00607D53">
        <w:rPr>
          <w:color w:val="000000" w:themeColor="text1"/>
          <w:sz w:val="24"/>
          <w:szCs w:val="24"/>
          <w:lang w:val="pt-BR"/>
        </w:rPr>
        <w:t xml:space="preserve">comumente </w:t>
      </w:r>
      <w:r w:rsidRPr="00607D53">
        <w:rPr>
          <w:color w:val="000000" w:themeColor="text1"/>
          <w:sz w:val="24"/>
          <w:szCs w:val="24"/>
          <w:lang w:val="pt-BR"/>
        </w:rPr>
        <w:t>se depara</w:t>
      </w:r>
      <w:r w:rsidR="00A87C6A" w:rsidRPr="00607D53">
        <w:rPr>
          <w:color w:val="000000" w:themeColor="text1"/>
          <w:sz w:val="24"/>
          <w:szCs w:val="24"/>
          <w:lang w:val="pt-BR"/>
        </w:rPr>
        <w:t xml:space="preserve"> </w:t>
      </w:r>
      <w:r w:rsidRPr="00607D53">
        <w:rPr>
          <w:color w:val="000000" w:themeColor="text1"/>
          <w:sz w:val="24"/>
          <w:szCs w:val="24"/>
          <w:lang w:val="pt-BR"/>
        </w:rPr>
        <w:t xml:space="preserve">com a </w:t>
      </w:r>
      <w:r w:rsidR="004054A8" w:rsidRPr="00607D53">
        <w:rPr>
          <w:color w:val="000000" w:themeColor="text1"/>
          <w:sz w:val="24"/>
          <w:szCs w:val="24"/>
          <w:lang w:val="pt-BR"/>
        </w:rPr>
        <w:t xml:space="preserve">instigante </w:t>
      </w:r>
      <w:r w:rsidRPr="00607D53">
        <w:rPr>
          <w:color w:val="000000" w:themeColor="text1"/>
          <w:sz w:val="24"/>
          <w:szCs w:val="24"/>
          <w:lang w:val="pt-BR"/>
        </w:rPr>
        <w:t xml:space="preserve">tarefa de </w:t>
      </w:r>
      <w:r w:rsidR="0080527B" w:rsidRPr="00607D53">
        <w:rPr>
          <w:color w:val="000000" w:themeColor="text1"/>
          <w:sz w:val="24"/>
          <w:szCs w:val="24"/>
          <w:lang w:val="pt-BR"/>
        </w:rPr>
        <w:t>identificar relações entre as cantigas</w:t>
      </w:r>
      <w:r w:rsidR="0063777A" w:rsidRPr="00607D53">
        <w:rPr>
          <w:color w:val="000000" w:themeColor="text1"/>
          <w:sz w:val="24"/>
          <w:szCs w:val="24"/>
          <w:lang w:val="pt-BR"/>
        </w:rPr>
        <w:t xml:space="preserve"> e </w:t>
      </w:r>
      <w:r w:rsidR="004A347A" w:rsidRPr="00607D53">
        <w:rPr>
          <w:color w:val="000000" w:themeColor="text1"/>
          <w:sz w:val="24"/>
          <w:szCs w:val="24"/>
          <w:lang w:val="pt-BR"/>
        </w:rPr>
        <w:t>pontos</w:t>
      </w:r>
      <w:r w:rsidR="0080527B" w:rsidRPr="00607D53">
        <w:rPr>
          <w:color w:val="000000" w:themeColor="text1"/>
          <w:sz w:val="24"/>
          <w:szCs w:val="24"/>
          <w:lang w:val="pt-BR"/>
        </w:rPr>
        <w:t xml:space="preserve"> (em português ou na língua africana) e </w:t>
      </w:r>
      <w:r w:rsidR="007705CC" w:rsidRPr="00607D53">
        <w:rPr>
          <w:color w:val="000000" w:themeColor="text1"/>
          <w:sz w:val="24"/>
          <w:szCs w:val="24"/>
          <w:lang w:val="pt-BR"/>
        </w:rPr>
        <w:t xml:space="preserve">uma diversidade de elementos </w:t>
      </w:r>
      <w:r w:rsidR="0080527B" w:rsidRPr="00607D53">
        <w:rPr>
          <w:color w:val="000000" w:themeColor="text1"/>
          <w:sz w:val="24"/>
          <w:szCs w:val="24"/>
          <w:lang w:val="pt-BR"/>
        </w:rPr>
        <w:t xml:space="preserve">presentes na prática ritual. </w:t>
      </w:r>
      <w:r w:rsidR="007E6B14" w:rsidRPr="00607D53">
        <w:rPr>
          <w:color w:val="000000" w:themeColor="text1"/>
          <w:sz w:val="24"/>
          <w:szCs w:val="24"/>
          <w:lang w:val="pt-BR"/>
        </w:rPr>
        <w:t xml:space="preserve">Nesse sentido, diversos autores </w:t>
      </w:r>
      <w:r w:rsidR="007E538F" w:rsidRPr="00607D53">
        <w:rPr>
          <w:color w:val="000000" w:themeColor="text1"/>
          <w:sz w:val="24"/>
          <w:szCs w:val="24"/>
          <w:lang w:val="pt-BR"/>
        </w:rPr>
        <w:t>vêm se dedicando</w:t>
      </w:r>
      <w:r w:rsidR="007E6B14" w:rsidRPr="00607D53">
        <w:rPr>
          <w:color w:val="000000" w:themeColor="text1"/>
          <w:sz w:val="24"/>
          <w:szCs w:val="24"/>
          <w:lang w:val="pt-BR"/>
        </w:rPr>
        <w:t xml:space="preserve"> a </w:t>
      </w:r>
      <w:r w:rsidR="004367DC" w:rsidRPr="00607D53">
        <w:rPr>
          <w:color w:val="000000" w:themeColor="text1"/>
          <w:sz w:val="24"/>
          <w:szCs w:val="24"/>
          <w:lang w:val="pt-BR"/>
        </w:rPr>
        <w:t>identificar</w:t>
      </w:r>
      <w:r w:rsidR="007E6B14" w:rsidRPr="00607D53">
        <w:rPr>
          <w:color w:val="000000" w:themeColor="text1"/>
          <w:sz w:val="24"/>
          <w:szCs w:val="24"/>
          <w:lang w:val="pt-BR"/>
        </w:rPr>
        <w:t xml:space="preserve"> </w:t>
      </w:r>
      <w:r w:rsidR="004367DC" w:rsidRPr="00607D53">
        <w:rPr>
          <w:color w:val="000000" w:themeColor="text1"/>
          <w:sz w:val="24"/>
          <w:szCs w:val="24"/>
          <w:lang w:val="pt-BR"/>
        </w:rPr>
        <w:t xml:space="preserve">diferentes </w:t>
      </w:r>
      <w:r w:rsidR="007E6B14" w:rsidRPr="00607D53">
        <w:rPr>
          <w:color w:val="000000" w:themeColor="text1"/>
          <w:sz w:val="24"/>
          <w:szCs w:val="24"/>
          <w:lang w:val="pt-BR"/>
        </w:rPr>
        <w:t xml:space="preserve">“repertórios” </w:t>
      </w:r>
      <w:r w:rsidR="008E0023" w:rsidRPr="00607D53">
        <w:rPr>
          <w:color w:val="000000" w:themeColor="text1"/>
          <w:sz w:val="24"/>
          <w:szCs w:val="24"/>
          <w:lang w:val="pt-BR"/>
        </w:rPr>
        <w:t>intensamente vivenciados</w:t>
      </w:r>
      <w:r w:rsidR="004367DC" w:rsidRPr="00607D53">
        <w:rPr>
          <w:color w:val="000000" w:themeColor="text1"/>
          <w:sz w:val="24"/>
          <w:szCs w:val="24"/>
          <w:lang w:val="pt-BR"/>
        </w:rPr>
        <w:t xml:space="preserve"> no cotidiano dos terreiros e </w:t>
      </w:r>
      <w:r w:rsidR="007E6B14" w:rsidRPr="00607D53">
        <w:rPr>
          <w:color w:val="000000" w:themeColor="text1"/>
          <w:sz w:val="24"/>
          <w:szCs w:val="24"/>
          <w:lang w:val="pt-BR"/>
        </w:rPr>
        <w:t>que</w:t>
      </w:r>
      <w:r w:rsidR="0063777A" w:rsidRPr="00607D53">
        <w:rPr>
          <w:color w:val="000000" w:themeColor="text1"/>
          <w:sz w:val="24"/>
          <w:szCs w:val="24"/>
          <w:lang w:val="pt-BR"/>
        </w:rPr>
        <w:t xml:space="preserve">, de alguma maneira, </w:t>
      </w:r>
      <w:r w:rsidR="007E6B14" w:rsidRPr="00607D53">
        <w:rPr>
          <w:color w:val="000000" w:themeColor="text1"/>
          <w:sz w:val="24"/>
          <w:szCs w:val="24"/>
          <w:lang w:val="pt-BR"/>
        </w:rPr>
        <w:t xml:space="preserve">se relacionam, por exemplo, </w:t>
      </w:r>
      <w:r w:rsidR="00B44942" w:rsidRPr="00607D53">
        <w:rPr>
          <w:color w:val="000000" w:themeColor="text1"/>
          <w:sz w:val="24"/>
          <w:szCs w:val="24"/>
          <w:lang w:val="pt-BR"/>
        </w:rPr>
        <w:t>à certos aspectos litúrgicos;</w:t>
      </w:r>
      <w:r w:rsidR="00A82255" w:rsidRPr="00607D53">
        <w:rPr>
          <w:rStyle w:val="Funotenzeichen"/>
          <w:color w:val="000000" w:themeColor="text1"/>
          <w:sz w:val="24"/>
          <w:szCs w:val="24"/>
          <w:lang w:val="pt-BR"/>
        </w:rPr>
        <w:footnoteReference w:id="1"/>
      </w:r>
      <w:r w:rsidR="00B44942" w:rsidRPr="00607D53">
        <w:rPr>
          <w:color w:val="000000" w:themeColor="text1"/>
          <w:sz w:val="24"/>
          <w:szCs w:val="24"/>
          <w:lang w:val="pt-BR"/>
        </w:rPr>
        <w:t xml:space="preserve"> </w:t>
      </w:r>
      <w:r w:rsidR="008F4621" w:rsidRPr="00607D53">
        <w:rPr>
          <w:color w:val="000000" w:themeColor="text1"/>
          <w:sz w:val="24"/>
          <w:szCs w:val="24"/>
          <w:lang w:val="pt-BR"/>
        </w:rPr>
        <w:t>aos caboclos;</w:t>
      </w:r>
      <w:r w:rsidR="008F4621" w:rsidRPr="00607D53">
        <w:rPr>
          <w:rStyle w:val="Funotenzeichen"/>
          <w:color w:val="000000" w:themeColor="text1"/>
          <w:sz w:val="24"/>
          <w:szCs w:val="24"/>
          <w:lang w:val="pt-BR"/>
        </w:rPr>
        <w:footnoteReference w:id="2"/>
      </w:r>
      <w:r w:rsidR="008F4621" w:rsidRPr="00607D53">
        <w:rPr>
          <w:color w:val="000000" w:themeColor="text1"/>
          <w:sz w:val="24"/>
          <w:szCs w:val="24"/>
          <w:lang w:val="pt-BR"/>
        </w:rPr>
        <w:t xml:space="preserve"> </w:t>
      </w:r>
      <w:r w:rsidR="00B2691D" w:rsidRPr="00607D53">
        <w:rPr>
          <w:color w:val="000000" w:themeColor="text1"/>
          <w:sz w:val="24"/>
          <w:szCs w:val="24"/>
          <w:lang w:val="pt-BR"/>
        </w:rPr>
        <w:t xml:space="preserve">à </w:t>
      </w:r>
      <w:r w:rsidR="00B2691D" w:rsidRPr="00607D53">
        <w:rPr>
          <w:color w:val="000000" w:themeColor="text1"/>
          <w:sz w:val="24"/>
          <w:szCs w:val="24"/>
          <w:lang w:val="pt-BR"/>
        </w:rPr>
        <w:lastRenderedPageBreak/>
        <w:t>linguagem de padrões rítmicos que conduzem a convocação e a dança d</w:t>
      </w:r>
      <w:r w:rsidR="00B44942" w:rsidRPr="00607D53">
        <w:rPr>
          <w:color w:val="000000" w:themeColor="text1"/>
          <w:sz w:val="24"/>
          <w:szCs w:val="24"/>
          <w:lang w:val="pt-BR"/>
        </w:rPr>
        <w:t>os orixás</w:t>
      </w:r>
      <w:r w:rsidR="00B2691D" w:rsidRPr="00607D53">
        <w:rPr>
          <w:color w:val="000000" w:themeColor="text1"/>
          <w:sz w:val="24"/>
          <w:szCs w:val="24"/>
          <w:lang w:val="pt-BR"/>
        </w:rPr>
        <w:t>;</w:t>
      </w:r>
      <w:r w:rsidR="00A82255" w:rsidRPr="00607D53">
        <w:rPr>
          <w:rStyle w:val="Funotenzeichen"/>
          <w:color w:val="000000" w:themeColor="text1"/>
          <w:sz w:val="24"/>
          <w:szCs w:val="24"/>
          <w:lang w:val="pt-BR"/>
        </w:rPr>
        <w:footnoteReference w:id="3"/>
      </w:r>
      <w:r w:rsidR="00B2691D" w:rsidRPr="00607D53">
        <w:rPr>
          <w:color w:val="000000" w:themeColor="text1"/>
          <w:sz w:val="24"/>
          <w:szCs w:val="24"/>
          <w:lang w:val="pt-BR"/>
        </w:rPr>
        <w:t xml:space="preserve"> às linhas guias;</w:t>
      </w:r>
      <w:r w:rsidR="00A82255" w:rsidRPr="00607D53">
        <w:rPr>
          <w:rStyle w:val="Funotenzeichen"/>
          <w:color w:val="000000" w:themeColor="text1"/>
          <w:sz w:val="24"/>
          <w:szCs w:val="24"/>
          <w:lang w:val="pt-BR"/>
        </w:rPr>
        <w:footnoteReference w:id="4"/>
      </w:r>
      <w:r w:rsidR="00B2691D" w:rsidRPr="00607D53">
        <w:rPr>
          <w:color w:val="000000" w:themeColor="text1"/>
          <w:sz w:val="24"/>
          <w:szCs w:val="24"/>
          <w:lang w:val="pt-BR"/>
        </w:rPr>
        <w:t xml:space="preserve"> </w:t>
      </w:r>
      <w:r w:rsidR="00270BA0" w:rsidRPr="00607D53">
        <w:rPr>
          <w:color w:val="000000" w:themeColor="text1"/>
          <w:sz w:val="24"/>
          <w:szCs w:val="24"/>
          <w:lang w:val="pt-BR"/>
        </w:rPr>
        <w:t xml:space="preserve">à </w:t>
      </w:r>
      <w:r w:rsidR="00B2691D" w:rsidRPr="00607D53">
        <w:rPr>
          <w:color w:val="000000" w:themeColor="text1"/>
          <w:sz w:val="24"/>
          <w:szCs w:val="24"/>
          <w:lang w:val="pt-BR"/>
        </w:rPr>
        <w:t>práticas de cura;</w:t>
      </w:r>
      <w:r w:rsidR="00A82255" w:rsidRPr="00607D53">
        <w:rPr>
          <w:rStyle w:val="Funotenzeichen"/>
          <w:color w:val="000000" w:themeColor="text1"/>
          <w:sz w:val="24"/>
          <w:szCs w:val="24"/>
          <w:lang w:val="pt-BR"/>
        </w:rPr>
        <w:footnoteReference w:id="5"/>
      </w:r>
      <w:r w:rsidR="00B2691D" w:rsidRPr="00607D53">
        <w:rPr>
          <w:color w:val="000000" w:themeColor="text1"/>
          <w:sz w:val="24"/>
          <w:szCs w:val="24"/>
          <w:lang w:val="pt-BR"/>
        </w:rPr>
        <w:t xml:space="preserve"> à possessão;</w:t>
      </w:r>
      <w:r w:rsidR="00A82255" w:rsidRPr="00607D53">
        <w:rPr>
          <w:rStyle w:val="Funotenzeichen"/>
          <w:color w:val="000000" w:themeColor="text1"/>
          <w:sz w:val="24"/>
          <w:szCs w:val="24"/>
          <w:lang w:val="pt-BR"/>
        </w:rPr>
        <w:footnoteReference w:id="6"/>
      </w:r>
      <w:r w:rsidR="00B2691D" w:rsidRPr="00607D53">
        <w:rPr>
          <w:color w:val="000000" w:themeColor="text1"/>
          <w:sz w:val="24"/>
          <w:szCs w:val="24"/>
          <w:lang w:val="pt-BR"/>
        </w:rPr>
        <w:t xml:space="preserve"> </w:t>
      </w:r>
      <w:r w:rsidR="00270BA0" w:rsidRPr="00607D53">
        <w:rPr>
          <w:color w:val="000000" w:themeColor="text1"/>
          <w:sz w:val="24"/>
          <w:szCs w:val="24"/>
          <w:lang w:val="pt-BR"/>
        </w:rPr>
        <w:t>à representação icônica da mola-espiral no Candombe Ketu;</w:t>
      </w:r>
      <w:r w:rsidR="00A82255" w:rsidRPr="00607D53">
        <w:rPr>
          <w:rStyle w:val="Funotenzeichen"/>
          <w:color w:val="000000" w:themeColor="text1"/>
          <w:sz w:val="24"/>
          <w:szCs w:val="24"/>
          <w:lang w:val="pt-BR"/>
        </w:rPr>
        <w:footnoteReference w:id="7"/>
      </w:r>
      <w:r w:rsidR="00270BA0" w:rsidRPr="00607D53">
        <w:rPr>
          <w:color w:val="000000" w:themeColor="text1"/>
          <w:sz w:val="24"/>
          <w:szCs w:val="24"/>
          <w:lang w:val="pt-BR"/>
        </w:rPr>
        <w:t xml:space="preserve"> </w:t>
      </w:r>
      <w:r w:rsidR="00B2691D" w:rsidRPr="00607D53">
        <w:rPr>
          <w:color w:val="000000" w:themeColor="text1"/>
          <w:sz w:val="24"/>
          <w:szCs w:val="24"/>
          <w:lang w:val="pt-BR"/>
        </w:rPr>
        <w:t xml:space="preserve">entre diversos outros aspectos da prática </w:t>
      </w:r>
      <w:r w:rsidR="004054A8" w:rsidRPr="00607D53">
        <w:rPr>
          <w:color w:val="000000" w:themeColor="text1"/>
          <w:sz w:val="24"/>
          <w:szCs w:val="24"/>
          <w:lang w:val="pt-BR"/>
        </w:rPr>
        <w:t xml:space="preserve">religiosa </w:t>
      </w:r>
      <w:r w:rsidR="00B2691D" w:rsidRPr="00607D53">
        <w:rPr>
          <w:color w:val="000000" w:themeColor="text1"/>
          <w:sz w:val="24"/>
          <w:szCs w:val="24"/>
          <w:lang w:val="pt-BR"/>
        </w:rPr>
        <w:t xml:space="preserve">afro-brasileira. </w:t>
      </w:r>
    </w:p>
    <w:p w14:paraId="4C99CA01" w14:textId="77777777" w:rsidR="008F4621" w:rsidRPr="00607D53" w:rsidRDefault="00A87C6A" w:rsidP="008F4621">
      <w:pPr>
        <w:pStyle w:val="StandardWeb"/>
        <w:spacing w:before="0" w:beforeAutospacing="0" w:after="0" w:afterAutospacing="0" w:line="360" w:lineRule="auto"/>
        <w:jc w:val="both"/>
        <w:rPr>
          <w:color w:val="000000" w:themeColor="text1"/>
          <w:sz w:val="24"/>
          <w:lang w:val="pt-BR"/>
        </w:rPr>
      </w:pPr>
      <w:r w:rsidRPr="00607D53">
        <w:rPr>
          <w:color w:val="000000" w:themeColor="text1"/>
          <w:sz w:val="24"/>
          <w:lang w:val="pt-BR"/>
        </w:rPr>
        <w:tab/>
      </w:r>
      <w:r w:rsidR="00A82E80" w:rsidRPr="00607D53">
        <w:rPr>
          <w:color w:val="000000" w:themeColor="text1"/>
          <w:sz w:val="24"/>
          <w:lang w:val="pt-BR"/>
        </w:rPr>
        <w:t>U</w:t>
      </w:r>
      <w:r w:rsidR="004367DC" w:rsidRPr="00607D53">
        <w:rPr>
          <w:color w:val="000000" w:themeColor="text1"/>
          <w:sz w:val="24"/>
          <w:lang w:val="pt-BR"/>
        </w:rPr>
        <w:t xml:space="preserve">ma </w:t>
      </w:r>
      <w:r w:rsidRPr="00607D53">
        <w:rPr>
          <w:color w:val="000000" w:themeColor="text1"/>
          <w:sz w:val="24"/>
          <w:lang w:val="pt-BR"/>
        </w:rPr>
        <w:t xml:space="preserve">das estratégias </w:t>
      </w:r>
      <w:r w:rsidR="004054A8" w:rsidRPr="00607D53">
        <w:rPr>
          <w:color w:val="000000" w:themeColor="text1"/>
          <w:sz w:val="24"/>
          <w:lang w:val="pt-BR"/>
        </w:rPr>
        <w:t xml:space="preserve">de análise </w:t>
      </w:r>
      <w:r w:rsidRPr="00607D53">
        <w:rPr>
          <w:color w:val="000000" w:themeColor="text1"/>
          <w:sz w:val="24"/>
          <w:lang w:val="pt-BR"/>
        </w:rPr>
        <w:t>utilizadas por alguns</w:t>
      </w:r>
      <w:r w:rsidR="0063777A" w:rsidRPr="00607D53">
        <w:rPr>
          <w:color w:val="000000" w:themeColor="text1"/>
          <w:sz w:val="24"/>
          <w:lang w:val="pt-BR"/>
        </w:rPr>
        <w:t xml:space="preserve"> desses</w:t>
      </w:r>
      <w:r w:rsidRPr="00607D53">
        <w:rPr>
          <w:color w:val="000000" w:themeColor="text1"/>
          <w:sz w:val="24"/>
          <w:lang w:val="pt-BR"/>
        </w:rPr>
        <w:t xml:space="preserve"> autores</w:t>
      </w:r>
      <w:r w:rsidR="004D2A33" w:rsidRPr="00607D53">
        <w:rPr>
          <w:color w:val="000000" w:themeColor="text1"/>
          <w:sz w:val="24"/>
          <w:lang w:val="pt-BR"/>
        </w:rPr>
        <w:t xml:space="preserve"> </w:t>
      </w:r>
      <w:r w:rsidRPr="00607D53">
        <w:rPr>
          <w:color w:val="000000" w:themeColor="text1"/>
          <w:sz w:val="24"/>
          <w:lang w:val="pt-BR"/>
        </w:rPr>
        <w:t xml:space="preserve">é a produção de listas ou quadros sinópticos contendo elementos rituais dispostos temporalmente </w:t>
      </w:r>
      <w:r w:rsidR="005076A1" w:rsidRPr="00607D53">
        <w:rPr>
          <w:color w:val="000000" w:themeColor="text1"/>
          <w:sz w:val="24"/>
          <w:lang w:val="pt-BR"/>
        </w:rPr>
        <w:t xml:space="preserve">em sequência </w:t>
      </w:r>
      <w:r w:rsidRPr="00607D53">
        <w:rPr>
          <w:color w:val="000000" w:themeColor="text1"/>
          <w:sz w:val="24"/>
          <w:lang w:val="pt-BR"/>
        </w:rPr>
        <w:t>e que têm como principal objetivo expor, tendo registro musical (pontos/rezas/cantigas) como principal fio condutor, as diferentes etapas de uma cerimonia religiosa.</w:t>
      </w:r>
      <w:r w:rsidR="00A82255" w:rsidRPr="00607D53">
        <w:rPr>
          <w:rStyle w:val="Funotenzeichen"/>
          <w:color w:val="000000" w:themeColor="text1"/>
          <w:sz w:val="24"/>
          <w:lang w:val="pt-BR"/>
        </w:rPr>
        <w:footnoteReference w:id="8"/>
      </w:r>
      <w:r w:rsidRPr="00607D53">
        <w:rPr>
          <w:color w:val="000000" w:themeColor="text1"/>
          <w:sz w:val="24"/>
          <w:lang w:val="pt-BR"/>
        </w:rPr>
        <w:t xml:space="preserve">  </w:t>
      </w:r>
      <w:r w:rsidR="00EB558E" w:rsidRPr="00607D53">
        <w:rPr>
          <w:color w:val="000000" w:themeColor="text1"/>
          <w:sz w:val="24"/>
          <w:lang w:val="pt-BR"/>
        </w:rPr>
        <w:t xml:space="preserve">Em todos os casos, é comum que sejam apresentadas tabelas complementares e informações adicionais </w:t>
      </w:r>
      <w:r w:rsidR="005B7B71" w:rsidRPr="00607D53">
        <w:rPr>
          <w:color w:val="000000" w:themeColor="text1"/>
          <w:sz w:val="24"/>
          <w:lang w:val="pt-BR"/>
        </w:rPr>
        <w:t xml:space="preserve">que possibilitam a constituição de análises mais consistentes. O que </w:t>
      </w:r>
      <w:r w:rsidR="0063777A" w:rsidRPr="00607D53">
        <w:rPr>
          <w:color w:val="000000" w:themeColor="text1"/>
          <w:sz w:val="24"/>
          <w:lang w:val="pt-BR"/>
        </w:rPr>
        <w:t>essas</w:t>
      </w:r>
      <w:r w:rsidR="005B7B71" w:rsidRPr="00607D53">
        <w:rPr>
          <w:color w:val="000000" w:themeColor="text1"/>
          <w:sz w:val="24"/>
          <w:lang w:val="pt-BR"/>
        </w:rPr>
        <w:t xml:space="preserve"> tabelas têm em comum é a exposição da sequ</w:t>
      </w:r>
      <w:r w:rsidR="0063777A" w:rsidRPr="00607D53">
        <w:rPr>
          <w:color w:val="000000" w:themeColor="text1"/>
          <w:sz w:val="24"/>
          <w:lang w:val="pt-BR"/>
        </w:rPr>
        <w:t>ê</w:t>
      </w:r>
      <w:r w:rsidR="005B7B71" w:rsidRPr="00607D53">
        <w:rPr>
          <w:color w:val="000000" w:themeColor="text1"/>
          <w:sz w:val="24"/>
          <w:lang w:val="pt-BR"/>
        </w:rPr>
        <w:t>ncia dos eventos que compõem um ritual específico</w:t>
      </w:r>
      <w:r w:rsidR="008F4621" w:rsidRPr="00607D53">
        <w:rPr>
          <w:color w:val="000000" w:themeColor="text1"/>
          <w:sz w:val="24"/>
          <w:lang w:val="pt-BR"/>
        </w:rPr>
        <w:t>, por exemplo, uma gira, um xirê, um ebó, entre outros</w:t>
      </w:r>
      <w:r w:rsidR="005B7B71" w:rsidRPr="00607D53">
        <w:rPr>
          <w:color w:val="000000" w:themeColor="text1"/>
          <w:sz w:val="24"/>
          <w:lang w:val="pt-BR"/>
        </w:rPr>
        <w:t xml:space="preserve">. </w:t>
      </w:r>
    </w:p>
    <w:p w14:paraId="3DD973CE" w14:textId="454B3AD2" w:rsidR="005B7B71" w:rsidRPr="00607D53" w:rsidRDefault="00A82255" w:rsidP="008F4621">
      <w:pPr>
        <w:pStyle w:val="StandardWeb"/>
        <w:spacing w:before="0" w:beforeAutospacing="0" w:after="0" w:afterAutospacing="0" w:line="360" w:lineRule="auto"/>
        <w:ind w:firstLine="708"/>
        <w:jc w:val="both"/>
        <w:rPr>
          <w:color w:val="000000" w:themeColor="text1"/>
          <w:sz w:val="24"/>
          <w:lang w:val="pt-BR"/>
        </w:rPr>
      </w:pPr>
      <w:r w:rsidRPr="00607D53">
        <w:rPr>
          <w:rFonts w:eastAsia="Times New Roman"/>
          <w:color w:val="000000" w:themeColor="text1"/>
          <w:sz w:val="24"/>
          <w:szCs w:val="24"/>
          <w:shd w:val="clear" w:color="auto" w:fill="FFFFFF"/>
          <w:lang w:val="pt-BR"/>
        </w:rPr>
        <w:t>Mackely</w:t>
      </w:r>
      <w:r w:rsidRPr="00607D53">
        <w:rPr>
          <w:color w:val="000000" w:themeColor="text1"/>
          <w:sz w:val="24"/>
          <w:lang w:val="pt-BR"/>
        </w:rPr>
        <w:t xml:space="preserve"> </w:t>
      </w:r>
      <w:r w:rsidR="005B7B71" w:rsidRPr="00607D53">
        <w:rPr>
          <w:color w:val="000000" w:themeColor="text1"/>
          <w:sz w:val="24"/>
          <w:lang w:val="pt-BR"/>
        </w:rPr>
        <w:t>Borges,</w:t>
      </w:r>
      <w:r w:rsidRPr="00607D53">
        <w:rPr>
          <w:rStyle w:val="Funotenzeichen"/>
          <w:color w:val="000000" w:themeColor="text1"/>
          <w:sz w:val="24"/>
          <w:lang w:val="pt-BR"/>
        </w:rPr>
        <w:footnoteReference w:id="9"/>
      </w:r>
      <w:r w:rsidR="005B7B71" w:rsidRPr="00607D53">
        <w:rPr>
          <w:color w:val="000000" w:themeColor="text1"/>
          <w:sz w:val="24"/>
          <w:lang w:val="pt-BR"/>
        </w:rPr>
        <w:t xml:space="preserve"> por exemplo, apresenta em sua tabela os pontos </w:t>
      </w:r>
      <w:r w:rsidR="00EC10F3" w:rsidRPr="00607D53">
        <w:rPr>
          <w:color w:val="000000" w:themeColor="text1"/>
          <w:sz w:val="24"/>
          <w:lang w:val="pt-BR"/>
        </w:rPr>
        <w:t>executados ao longo de uma sequ</w:t>
      </w:r>
      <w:r w:rsidR="008E0023" w:rsidRPr="00607D53">
        <w:rPr>
          <w:color w:val="000000" w:themeColor="text1"/>
          <w:sz w:val="24"/>
          <w:lang w:val="pt-BR"/>
        </w:rPr>
        <w:t>ê</w:t>
      </w:r>
      <w:r w:rsidR="00EC10F3" w:rsidRPr="00607D53">
        <w:rPr>
          <w:color w:val="000000" w:themeColor="text1"/>
          <w:sz w:val="24"/>
          <w:lang w:val="pt-BR"/>
        </w:rPr>
        <w:t>ncia ritual</w:t>
      </w:r>
      <w:r w:rsidR="00E93B4D" w:rsidRPr="00607D53">
        <w:rPr>
          <w:color w:val="000000" w:themeColor="text1"/>
          <w:sz w:val="24"/>
          <w:lang w:val="pt-BR"/>
        </w:rPr>
        <w:t xml:space="preserve"> destinada aos exus</w:t>
      </w:r>
      <w:r w:rsidR="0063777A" w:rsidRPr="00607D53">
        <w:rPr>
          <w:color w:val="000000" w:themeColor="text1"/>
          <w:sz w:val="24"/>
          <w:lang w:val="pt-BR"/>
        </w:rPr>
        <w:t>, classificando-os inicialmente por</w:t>
      </w:r>
      <w:r w:rsidR="00EC10F3" w:rsidRPr="00607D53">
        <w:rPr>
          <w:color w:val="000000" w:themeColor="text1"/>
          <w:sz w:val="24"/>
          <w:lang w:val="pt-BR"/>
        </w:rPr>
        <w:t xml:space="preserve">: </w:t>
      </w:r>
      <w:r w:rsidR="005B7B71" w:rsidRPr="00607D53">
        <w:rPr>
          <w:color w:val="000000" w:themeColor="text1"/>
          <w:sz w:val="24"/>
          <w:lang w:val="pt-BR"/>
        </w:rPr>
        <w:t xml:space="preserve">“pontos de abertura”, “pontos de chamada”, “pontos individuais de exus e pombagiras”, “pontos coletivos de exus e pomba-gira”, “pontos de sotaque” e, por fim, “pontos de </w:t>
      </w:r>
      <w:r w:rsidR="005B7B71" w:rsidRPr="00607D53">
        <w:rPr>
          <w:color w:val="000000" w:themeColor="text1"/>
          <w:sz w:val="24"/>
          <w:lang w:val="pt-BR"/>
        </w:rPr>
        <w:lastRenderedPageBreak/>
        <w:t>saída”, “pontos de encerramento” e “</w:t>
      </w:r>
      <w:r w:rsidR="00EC10F3" w:rsidRPr="00607D53">
        <w:rPr>
          <w:color w:val="000000" w:themeColor="text1"/>
          <w:sz w:val="24"/>
          <w:lang w:val="pt-BR"/>
        </w:rPr>
        <w:t>samba</w:t>
      </w:r>
      <w:r w:rsidR="005B7B71" w:rsidRPr="00607D53">
        <w:rPr>
          <w:color w:val="000000" w:themeColor="text1"/>
          <w:sz w:val="24"/>
          <w:lang w:val="pt-BR"/>
        </w:rPr>
        <w:t xml:space="preserve"> de roda”. Ainda na mesma tabela, </w:t>
      </w:r>
      <w:r w:rsidR="0063777A" w:rsidRPr="00607D53">
        <w:rPr>
          <w:color w:val="000000" w:themeColor="text1"/>
          <w:sz w:val="24"/>
          <w:lang w:val="pt-BR"/>
        </w:rPr>
        <w:t>em coluna</w:t>
      </w:r>
      <w:r w:rsidR="008E0023" w:rsidRPr="00607D53">
        <w:rPr>
          <w:color w:val="000000" w:themeColor="text1"/>
          <w:sz w:val="24"/>
          <w:lang w:val="pt-BR"/>
        </w:rPr>
        <w:t>s</w:t>
      </w:r>
      <w:r w:rsidR="0063777A" w:rsidRPr="00607D53">
        <w:rPr>
          <w:color w:val="000000" w:themeColor="text1"/>
          <w:sz w:val="24"/>
          <w:lang w:val="pt-BR"/>
        </w:rPr>
        <w:t xml:space="preserve"> separada</w:t>
      </w:r>
      <w:r w:rsidR="008E0023" w:rsidRPr="00607D53">
        <w:rPr>
          <w:color w:val="000000" w:themeColor="text1"/>
          <w:sz w:val="24"/>
          <w:lang w:val="pt-BR"/>
        </w:rPr>
        <w:t>s</w:t>
      </w:r>
      <w:r w:rsidR="0063777A" w:rsidRPr="00607D53">
        <w:rPr>
          <w:color w:val="000000" w:themeColor="text1"/>
          <w:sz w:val="24"/>
          <w:lang w:val="pt-BR"/>
        </w:rPr>
        <w:t xml:space="preserve">, </w:t>
      </w:r>
      <w:r w:rsidR="005B7B71" w:rsidRPr="00607D53">
        <w:rPr>
          <w:color w:val="000000" w:themeColor="text1"/>
          <w:sz w:val="24"/>
          <w:lang w:val="pt-BR"/>
        </w:rPr>
        <w:t>são apresentados pequenos trechos de cada ponto e, ao lado, o</w:t>
      </w:r>
      <w:r w:rsidR="008E0023" w:rsidRPr="00607D53">
        <w:rPr>
          <w:color w:val="000000" w:themeColor="text1"/>
          <w:sz w:val="24"/>
          <w:lang w:val="pt-BR"/>
        </w:rPr>
        <w:t>s</w:t>
      </w:r>
      <w:r w:rsidR="005B7B71" w:rsidRPr="00607D53">
        <w:rPr>
          <w:color w:val="000000" w:themeColor="text1"/>
          <w:sz w:val="24"/>
          <w:lang w:val="pt-BR"/>
        </w:rPr>
        <w:t xml:space="preserve"> toque</w:t>
      </w:r>
      <w:r w:rsidR="008E0023" w:rsidRPr="00607D53">
        <w:rPr>
          <w:color w:val="000000" w:themeColor="text1"/>
          <w:sz w:val="24"/>
          <w:lang w:val="pt-BR"/>
        </w:rPr>
        <w:t>s</w:t>
      </w:r>
      <w:r w:rsidR="005B7B71" w:rsidRPr="00607D53">
        <w:rPr>
          <w:color w:val="000000" w:themeColor="text1"/>
          <w:sz w:val="24"/>
          <w:lang w:val="pt-BR"/>
        </w:rPr>
        <w:t xml:space="preserve"> d</w:t>
      </w:r>
      <w:r w:rsidR="006959C0" w:rsidRPr="00607D53">
        <w:rPr>
          <w:color w:val="000000" w:themeColor="text1"/>
          <w:sz w:val="24"/>
          <w:lang w:val="pt-BR"/>
        </w:rPr>
        <w:t>e</w:t>
      </w:r>
      <w:r w:rsidR="005B7B71" w:rsidRPr="00607D53">
        <w:rPr>
          <w:color w:val="000000" w:themeColor="text1"/>
          <w:sz w:val="24"/>
          <w:lang w:val="pt-BR"/>
        </w:rPr>
        <w:t xml:space="preserve"> tambor utilizado</w:t>
      </w:r>
      <w:r w:rsidR="008E0023" w:rsidRPr="00607D53">
        <w:rPr>
          <w:color w:val="000000" w:themeColor="text1"/>
          <w:sz w:val="24"/>
          <w:lang w:val="pt-BR"/>
        </w:rPr>
        <w:t>s</w:t>
      </w:r>
      <w:r w:rsidR="00EC10F3" w:rsidRPr="00607D53">
        <w:rPr>
          <w:color w:val="000000" w:themeColor="text1"/>
          <w:sz w:val="24"/>
          <w:lang w:val="pt-BR"/>
        </w:rPr>
        <w:t xml:space="preserve"> (alternam entre </w:t>
      </w:r>
      <w:r w:rsidR="00EC10F3" w:rsidRPr="00607D53">
        <w:rPr>
          <w:i/>
          <w:iCs/>
          <w:color w:val="000000" w:themeColor="text1"/>
          <w:sz w:val="24"/>
          <w:lang w:val="pt-BR"/>
        </w:rPr>
        <w:t>samba</w:t>
      </w:r>
      <w:r w:rsidR="00EC10F3" w:rsidRPr="00607D53">
        <w:rPr>
          <w:color w:val="000000" w:themeColor="text1"/>
          <w:sz w:val="24"/>
          <w:lang w:val="pt-BR"/>
        </w:rPr>
        <w:t xml:space="preserve">, </w:t>
      </w:r>
      <w:r w:rsidR="00EC10F3" w:rsidRPr="00607D53">
        <w:rPr>
          <w:i/>
          <w:iCs/>
          <w:color w:val="000000" w:themeColor="text1"/>
          <w:sz w:val="24"/>
          <w:lang w:val="pt-BR"/>
        </w:rPr>
        <w:t>congo</w:t>
      </w:r>
      <w:r w:rsidR="00EC10F3" w:rsidRPr="00607D53">
        <w:rPr>
          <w:color w:val="000000" w:themeColor="text1"/>
          <w:sz w:val="24"/>
          <w:lang w:val="pt-BR"/>
        </w:rPr>
        <w:t xml:space="preserve"> e </w:t>
      </w:r>
      <w:r w:rsidR="00EC10F3" w:rsidRPr="00607D53">
        <w:rPr>
          <w:i/>
          <w:iCs/>
          <w:color w:val="000000" w:themeColor="text1"/>
          <w:sz w:val="24"/>
          <w:lang w:val="pt-BR"/>
        </w:rPr>
        <w:t>barravento</w:t>
      </w:r>
      <w:r w:rsidR="00EC10F3" w:rsidRPr="00607D53">
        <w:rPr>
          <w:color w:val="000000" w:themeColor="text1"/>
          <w:sz w:val="24"/>
          <w:lang w:val="pt-BR"/>
        </w:rPr>
        <w:t>)</w:t>
      </w:r>
      <w:r w:rsidR="005B7B71" w:rsidRPr="00607D53">
        <w:rPr>
          <w:color w:val="000000" w:themeColor="text1"/>
          <w:sz w:val="24"/>
          <w:lang w:val="pt-BR"/>
        </w:rPr>
        <w:t xml:space="preserve">. </w:t>
      </w:r>
      <w:r w:rsidR="008E0023" w:rsidRPr="00607D53">
        <w:rPr>
          <w:color w:val="000000" w:themeColor="text1"/>
          <w:sz w:val="24"/>
          <w:lang w:val="pt-BR"/>
        </w:rPr>
        <w:t xml:space="preserve">A construção textual complementa a tabela a partir da utilização de </w:t>
      </w:r>
      <w:r w:rsidR="005B7B71" w:rsidRPr="00607D53">
        <w:rPr>
          <w:color w:val="000000" w:themeColor="text1"/>
          <w:sz w:val="24"/>
          <w:lang w:val="pt-BR"/>
        </w:rPr>
        <w:t xml:space="preserve">partituras, classificação dos pontos em </w:t>
      </w:r>
      <w:r w:rsidR="005B7B71" w:rsidRPr="00607D53">
        <w:rPr>
          <w:rFonts w:eastAsia="Times New Roman"/>
          <w:color w:val="000000" w:themeColor="text1"/>
          <w:sz w:val="24"/>
          <w:szCs w:val="24"/>
          <w:lang w:val="pt-BR"/>
        </w:rPr>
        <w:t>tetratônicos, pentatônicos, hexatônicos e heptatônicos</w:t>
      </w:r>
      <w:r w:rsidR="00EC10F3" w:rsidRPr="00607D53">
        <w:rPr>
          <w:rFonts w:eastAsia="Times New Roman"/>
          <w:color w:val="000000" w:themeColor="text1"/>
          <w:sz w:val="24"/>
          <w:szCs w:val="24"/>
          <w:lang w:val="pt-BR"/>
        </w:rPr>
        <w:t xml:space="preserve">, entre outros </w:t>
      </w:r>
      <w:r w:rsidR="008E0023" w:rsidRPr="00607D53">
        <w:rPr>
          <w:rFonts w:eastAsia="Times New Roman"/>
          <w:color w:val="000000" w:themeColor="text1"/>
          <w:sz w:val="24"/>
          <w:szCs w:val="24"/>
          <w:lang w:val="pt-BR"/>
        </w:rPr>
        <w:t>recursos de análise</w:t>
      </w:r>
      <w:r w:rsidR="00EC10F3" w:rsidRPr="00607D53">
        <w:rPr>
          <w:rFonts w:eastAsia="Times New Roman"/>
          <w:color w:val="000000" w:themeColor="text1"/>
          <w:sz w:val="24"/>
          <w:szCs w:val="24"/>
          <w:lang w:val="pt-BR"/>
        </w:rPr>
        <w:t>. Sonia Chada,</w:t>
      </w:r>
      <w:r w:rsidRPr="00607D53">
        <w:rPr>
          <w:rStyle w:val="Funotenzeichen"/>
          <w:rFonts w:eastAsia="Times New Roman"/>
          <w:color w:val="000000" w:themeColor="text1"/>
          <w:sz w:val="24"/>
          <w:szCs w:val="24"/>
          <w:lang w:val="pt-BR"/>
        </w:rPr>
        <w:footnoteReference w:id="10"/>
      </w:r>
      <w:r w:rsidR="005076A1" w:rsidRPr="00607D53">
        <w:rPr>
          <w:rFonts w:eastAsia="Times New Roman"/>
          <w:color w:val="000000" w:themeColor="text1"/>
          <w:sz w:val="24"/>
          <w:szCs w:val="24"/>
          <w:lang w:val="pt-BR"/>
        </w:rPr>
        <w:t xml:space="preserve"> como</w:t>
      </w:r>
      <w:r w:rsidR="00E93B4D" w:rsidRPr="00607D53">
        <w:rPr>
          <w:rFonts w:eastAsia="Times New Roman"/>
          <w:color w:val="000000" w:themeColor="text1"/>
          <w:sz w:val="24"/>
          <w:szCs w:val="24"/>
          <w:lang w:val="pt-BR"/>
        </w:rPr>
        <w:t xml:space="preserve"> um segundo exemplo, </w:t>
      </w:r>
      <w:r w:rsidR="0017748E" w:rsidRPr="00607D53">
        <w:rPr>
          <w:rFonts w:eastAsia="Times New Roman"/>
          <w:color w:val="000000" w:themeColor="text1"/>
          <w:sz w:val="24"/>
          <w:szCs w:val="24"/>
          <w:lang w:val="pt-BR"/>
        </w:rPr>
        <w:t xml:space="preserve">elabora um quadro que contem a ordem dos acontecimentos </w:t>
      </w:r>
      <w:r w:rsidR="005076A1" w:rsidRPr="00607D53">
        <w:rPr>
          <w:rFonts w:eastAsia="Times New Roman"/>
          <w:color w:val="000000" w:themeColor="text1"/>
          <w:sz w:val="24"/>
          <w:szCs w:val="24"/>
          <w:lang w:val="pt-BR"/>
        </w:rPr>
        <w:t xml:space="preserve">observados </w:t>
      </w:r>
      <w:r w:rsidR="0017748E" w:rsidRPr="00607D53">
        <w:rPr>
          <w:rFonts w:eastAsia="Times New Roman"/>
          <w:color w:val="000000" w:themeColor="text1"/>
          <w:sz w:val="24"/>
          <w:szCs w:val="24"/>
          <w:lang w:val="pt-BR"/>
        </w:rPr>
        <w:t xml:space="preserve">ao longo </w:t>
      </w:r>
      <w:r w:rsidR="008E0023" w:rsidRPr="00607D53">
        <w:rPr>
          <w:rFonts w:eastAsia="Times New Roman"/>
          <w:color w:val="000000" w:themeColor="text1"/>
          <w:sz w:val="24"/>
          <w:szCs w:val="24"/>
          <w:lang w:val="pt-BR"/>
        </w:rPr>
        <w:t>do</w:t>
      </w:r>
      <w:r w:rsidR="0017748E" w:rsidRPr="00607D53">
        <w:rPr>
          <w:rFonts w:eastAsia="Times New Roman"/>
          <w:color w:val="000000" w:themeColor="text1"/>
          <w:sz w:val="24"/>
          <w:szCs w:val="24"/>
          <w:lang w:val="pt-BR"/>
        </w:rPr>
        <w:t xml:space="preserve"> ritual</w:t>
      </w:r>
      <w:r w:rsidR="00E93B4D" w:rsidRPr="00607D53">
        <w:rPr>
          <w:rFonts w:eastAsia="Times New Roman"/>
          <w:color w:val="000000" w:themeColor="text1"/>
          <w:sz w:val="24"/>
          <w:szCs w:val="24"/>
          <w:lang w:val="pt-BR"/>
        </w:rPr>
        <w:t xml:space="preserve"> destinado aos caboclos</w:t>
      </w:r>
      <w:r w:rsidR="00683985" w:rsidRPr="00607D53">
        <w:rPr>
          <w:rFonts w:eastAsia="Times New Roman"/>
          <w:color w:val="000000" w:themeColor="text1"/>
          <w:sz w:val="24"/>
          <w:szCs w:val="24"/>
          <w:lang w:val="pt-BR"/>
        </w:rPr>
        <w:t>, exp</w:t>
      </w:r>
      <w:r w:rsidR="00185E20" w:rsidRPr="00607D53">
        <w:rPr>
          <w:rFonts w:eastAsia="Times New Roman"/>
          <w:color w:val="000000" w:themeColor="text1"/>
          <w:sz w:val="24"/>
          <w:szCs w:val="24"/>
          <w:lang w:val="pt-BR"/>
        </w:rPr>
        <w:t>ondo também</w:t>
      </w:r>
      <w:r w:rsidR="00683985" w:rsidRPr="00607D53">
        <w:rPr>
          <w:rFonts w:eastAsia="Times New Roman"/>
          <w:color w:val="000000" w:themeColor="text1"/>
          <w:sz w:val="24"/>
          <w:szCs w:val="24"/>
          <w:lang w:val="pt-BR"/>
        </w:rPr>
        <w:t xml:space="preserve"> o </w:t>
      </w:r>
      <w:r w:rsidR="00683985" w:rsidRPr="00607D53">
        <w:rPr>
          <w:sz w:val="24"/>
          <w:szCs w:val="24"/>
          <w:lang w:val="pt-BR"/>
        </w:rPr>
        <w:t xml:space="preserve">repertório musical </w:t>
      </w:r>
      <w:r w:rsidR="00E11ECF" w:rsidRPr="00607D53">
        <w:rPr>
          <w:sz w:val="24"/>
          <w:szCs w:val="24"/>
          <w:lang w:val="pt-BR"/>
        </w:rPr>
        <w:t>dessas entidades</w:t>
      </w:r>
      <w:r w:rsidR="005076A1" w:rsidRPr="00607D53">
        <w:rPr>
          <w:rFonts w:eastAsia="Times New Roman"/>
          <w:color w:val="000000" w:themeColor="text1"/>
          <w:sz w:val="24"/>
          <w:szCs w:val="24"/>
          <w:lang w:val="pt-BR"/>
        </w:rPr>
        <w:t>.</w:t>
      </w:r>
      <w:r w:rsidR="00094256" w:rsidRPr="00607D53">
        <w:rPr>
          <w:rStyle w:val="Funotenzeichen"/>
          <w:rFonts w:eastAsia="Times New Roman"/>
          <w:color w:val="000000" w:themeColor="text1"/>
          <w:sz w:val="24"/>
          <w:szCs w:val="24"/>
          <w:lang w:val="pt-BR"/>
        </w:rPr>
        <w:footnoteReference w:id="11"/>
      </w:r>
      <w:r w:rsidR="005076A1" w:rsidRPr="00607D53">
        <w:rPr>
          <w:rFonts w:eastAsia="Times New Roman"/>
          <w:color w:val="000000" w:themeColor="text1"/>
          <w:sz w:val="24"/>
          <w:szCs w:val="24"/>
          <w:lang w:val="pt-BR"/>
        </w:rPr>
        <w:t xml:space="preserve"> Seu quadro indica os eventos que marcam a sequencia ritual: </w:t>
      </w:r>
      <w:r w:rsidR="0017748E" w:rsidRPr="00607D53">
        <w:rPr>
          <w:rFonts w:eastAsia="Times New Roman"/>
          <w:color w:val="000000" w:themeColor="text1"/>
          <w:sz w:val="24"/>
          <w:szCs w:val="24"/>
          <w:lang w:val="pt-BR"/>
        </w:rPr>
        <w:t>Padê, Xirê, Virada para caboclo e fecham</w:t>
      </w:r>
      <w:r w:rsidR="00E93B4D" w:rsidRPr="00607D53">
        <w:rPr>
          <w:rFonts w:eastAsia="Times New Roman"/>
          <w:color w:val="000000" w:themeColor="text1"/>
          <w:sz w:val="24"/>
          <w:szCs w:val="24"/>
          <w:lang w:val="pt-BR"/>
        </w:rPr>
        <w:t>en</w:t>
      </w:r>
      <w:r w:rsidR="0017748E" w:rsidRPr="00607D53">
        <w:rPr>
          <w:rFonts w:eastAsia="Times New Roman"/>
          <w:color w:val="000000" w:themeColor="text1"/>
          <w:sz w:val="24"/>
          <w:szCs w:val="24"/>
          <w:lang w:val="pt-BR"/>
        </w:rPr>
        <w:t xml:space="preserve">to. Em complemento, também indica as divindades </w:t>
      </w:r>
      <w:r w:rsidR="008E0023" w:rsidRPr="00607D53">
        <w:rPr>
          <w:rFonts w:eastAsia="Times New Roman"/>
          <w:color w:val="000000" w:themeColor="text1"/>
          <w:sz w:val="24"/>
          <w:szCs w:val="24"/>
          <w:lang w:val="pt-BR"/>
        </w:rPr>
        <w:t xml:space="preserve">ou etapas do ritual </w:t>
      </w:r>
      <w:r w:rsidR="0017748E" w:rsidRPr="00607D53">
        <w:rPr>
          <w:rFonts w:eastAsia="Times New Roman"/>
          <w:color w:val="000000" w:themeColor="text1"/>
          <w:sz w:val="24"/>
          <w:szCs w:val="24"/>
          <w:lang w:val="pt-BR"/>
        </w:rPr>
        <w:t>a que são destinadas as cantigas</w:t>
      </w:r>
      <w:r w:rsidR="008E0023" w:rsidRPr="00607D53">
        <w:rPr>
          <w:rFonts w:eastAsia="Times New Roman"/>
          <w:color w:val="000000" w:themeColor="text1"/>
          <w:sz w:val="24"/>
          <w:szCs w:val="24"/>
          <w:lang w:val="pt-BR"/>
        </w:rPr>
        <w:t xml:space="preserve"> (exu, incenso, Ogum, Oxossi, comida, agradecimento, benção, etc)</w:t>
      </w:r>
      <w:r w:rsidR="0017748E" w:rsidRPr="00607D53">
        <w:rPr>
          <w:rFonts w:eastAsia="Times New Roman"/>
          <w:color w:val="000000" w:themeColor="text1"/>
          <w:sz w:val="24"/>
          <w:szCs w:val="24"/>
          <w:lang w:val="pt-BR"/>
        </w:rPr>
        <w:t xml:space="preserve">, os toques </w:t>
      </w:r>
      <w:r w:rsidR="00E93B4D" w:rsidRPr="00607D53">
        <w:rPr>
          <w:rFonts w:eastAsia="Times New Roman"/>
          <w:color w:val="000000" w:themeColor="text1"/>
          <w:sz w:val="24"/>
          <w:szCs w:val="24"/>
          <w:lang w:val="pt-BR"/>
        </w:rPr>
        <w:t>utilizado</w:t>
      </w:r>
      <w:r w:rsidR="006959C0" w:rsidRPr="00607D53">
        <w:rPr>
          <w:rFonts w:eastAsia="Times New Roman"/>
          <w:color w:val="000000" w:themeColor="text1"/>
          <w:sz w:val="24"/>
          <w:szCs w:val="24"/>
          <w:lang w:val="pt-BR"/>
        </w:rPr>
        <w:t>s</w:t>
      </w:r>
      <w:r w:rsidR="00E93B4D" w:rsidRPr="00607D53">
        <w:rPr>
          <w:rFonts w:eastAsia="Times New Roman"/>
          <w:color w:val="000000" w:themeColor="text1"/>
          <w:sz w:val="24"/>
          <w:szCs w:val="24"/>
          <w:lang w:val="pt-BR"/>
        </w:rPr>
        <w:t xml:space="preserve"> </w:t>
      </w:r>
      <w:r w:rsidR="0017748E" w:rsidRPr="00607D53">
        <w:rPr>
          <w:rFonts w:eastAsia="Times New Roman"/>
          <w:color w:val="000000" w:themeColor="text1"/>
          <w:sz w:val="24"/>
          <w:szCs w:val="24"/>
          <w:lang w:val="pt-BR"/>
        </w:rPr>
        <w:t>para cada cantiga e a naç</w:t>
      </w:r>
      <w:r w:rsidR="00E93B4D" w:rsidRPr="00607D53">
        <w:rPr>
          <w:rFonts w:eastAsia="Times New Roman"/>
          <w:color w:val="000000" w:themeColor="text1"/>
          <w:sz w:val="24"/>
          <w:szCs w:val="24"/>
          <w:lang w:val="pt-BR"/>
        </w:rPr>
        <w:t>ã</w:t>
      </w:r>
      <w:r w:rsidR="0017748E" w:rsidRPr="00607D53">
        <w:rPr>
          <w:rFonts w:eastAsia="Times New Roman"/>
          <w:color w:val="000000" w:themeColor="text1"/>
          <w:sz w:val="24"/>
          <w:szCs w:val="24"/>
          <w:lang w:val="pt-BR"/>
        </w:rPr>
        <w:t>o de origem de cada toque (</w:t>
      </w:r>
      <w:r w:rsidR="00AC51A7" w:rsidRPr="00607D53">
        <w:rPr>
          <w:rFonts w:eastAsia="Times New Roman"/>
          <w:color w:val="000000" w:themeColor="text1"/>
          <w:sz w:val="24"/>
          <w:szCs w:val="24"/>
          <w:lang w:val="pt-BR"/>
        </w:rPr>
        <w:t xml:space="preserve">por exemplo: </w:t>
      </w:r>
      <w:r w:rsidR="0017748E" w:rsidRPr="00607D53">
        <w:rPr>
          <w:rFonts w:eastAsia="Times New Roman"/>
          <w:color w:val="000000" w:themeColor="text1"/>
          <w:sz w:val="24"/>
          <w:szCs w:val="24"/>
          <w:lang w:val="pt-BR"/>
        </w:rPr>
        <w:t>Angola, Queto, Angola e Caboclo). Textualmente a tabela é complementada com outros elementos, entre eles a quantidade de pulsa</w:t>
      </w:r>
      <w:r w:rsidR="00E93B4D" w:rsidRPr="00607D53">
        <w:rPr>
          <w:rFonts w:eastAsia="Times New Roman"/>
          <w:color w:val="000000" w:themeColor="text1"/>
          <w:sz w:val="24"/>
          <w:szCs w:val="24"/>
          <w:lang w:val="pt-BR"/>
        </w:rPr>
        <w:t>ç</w:t>
      </w:r>
      <w:r w:rsidR="0017748E" w:rsidRPr="00607D53">
        <w:rPr>
          <w:rFonts w:eastAsia="Times New Roman"/>
          <w:color w:val="000000" w:themeColor="text1"/>
          <w:sz w:val="24"/>
          <w:szCs w:val="24"/>
          <w:lang w:val="pt-BR"/>
        </w:rPr>
        <w:t xml:space="preserve">ões de cada toque: por exemplo, </w:t>
      </w:r>
      <w:r w:rsidR="008E0023" w:rsidRPr="00607D53">
        <w:rPr>
          <w:rFonts w:eastAsia="Times New Roman"/>
          <w:color w:val="000000" w:themeColor="text1"/>
          <w:sz w:val="24"/>
          <w:szCs w:val="24"/>
          <w:lang w:val="pt-BR"/>
        </w:rPr>
        <w:t>“</w:t>
      </w:r>
      <w:r w:rsidR="0017748E" w:rsidRPr="00607D53">
        <w:rPr>
          <w:rFonts w:eastAsia="Times New Roman"/>
          <w:color w:val="000000" w:themeColor="text1"/>
          <w:sz w:val="24"/>
          <w:szCs w:val="24"/>
          <w:lang w:val="pt-BR"/>
        </w:rPr>
        <w:t>congo, padrão básico de 16 pulsações</w:t>
      </w:r>
      <w:r w:rsidR="0063777A" w:rsidRPr="00607D53">
        <w:rPr>
          <w:rFonts w:eastAsia="Times New Roman"/>
          <w:color w:val="000000" w:themeColor="text1"/>
          <w:sz w:val="24"/>
          <w:szCs w:val="24"/>
          <w:lang w:val="pt-BR"/>
        </w:rPr>
        <w:t>”</w:t>
      </w:r>
      <w:r w:rsidRPr="00607D53">
        <w:rPr>
          <w:rFonts w:eastAsia="Times New Roman"/>
          <w:color w:val="000000" w:themeColor="text1"/>
          <w:sz w:val="24"/>
          <w:szCs w:val="24"/>
          <w:lang w:val="pt-BR"/>
        </w:rPr>
        <w:t>.</w:t>
      </w:r>
      <w:r w:rsidRPr="00607D53">
        <w:rPr>
          <w:rStyle w:val="Funotenzeichen"/>
          <w:rFonts w:eastAsia="Times New Roman"/>
          <w:color w:val="000000" w:themeColor="text1"/>
          <w:sz w:val="24"/>
          <w:szCs w:val="24"/>
          <w:lang w:val="pt-BR"/>
        </w:rPr>
        <w:footnoteReference w:id="12"/>
      </w:r>
    </w:p>
    <w:p w14:paraId="089AADB4" w14:textId="1C0ADDD3" w:rsidR="006B2DD7" w:rsidRPr="00607D53" w:rsidRDefault="0017748E" w:rsidP="006B2DD7">
      <w:pPr>
        <w:pStyle w:val="StandardWeb"/>
        <w:spacing w:before="0" w:beforeAutospacing="0" w:after="0" w:afterAutospacing="0" w:line="360" w:lineRule="auto"/>
        <w:jc w:val="both"/>
        <w:rPr>
          <w:sz w:val="24"/>
          <w:szCs w:val="24"/>
          <w:lang w:val="pt-BR"/>
        </w:rPr>
      </w:pPr>
      <w:r w:rsidRPr="00607D53">
        <w:rPr>
          <w:rFonts w:eastAsia="Times New Roman"/>
          <w:color w:val="000000" w:themeColor="text1"/>
          <w:sz w:val="24"/>
          <w:szCs w:val="24"/>
          <w:lang w:val="pt-BR"/>
        </w:rPr>
        <w:tab/>
        <w:t xml:space="preserve">Em cada caso, considerando as especificidades das pesquisas desenvolvidas por esses autores, um tipo distinto de tabela é elaborado, reunindo elementos que melhor contribuem para os argumentos apresentados ao longo do texto. </w:t>
      </w:r>
      <w:r w:rsidR="0063777A" w:rsidRPr="00607D53">
        <w:rPr>
          <w:rFonts w:eastAsia="Times New Roman"/>
          <w:color w:val="000000" w:themeColor="text1"/>
          <w:sz w:val="24"/>
          <w:szCs w:val="24"/>
          <w:lang w:val="pt-BR"/>
        </w:rPr>
        <w:t>Diante disso, n</w:t>
      </w:r>
      <w:r w:rsidRPr="00607D53">
        <w:rPr>
          <w:rFonts w:eastAsia="Times New Roman"/>
          <w:color w:val="000000" w:themeColor="text1"/>
          <w:sz w:val="24"/>
          <w:szCs w:val="24"/>
          <w:lang w:val="pt-BR"/>
        </w:rPr>
        <w:t>este artigo</w:t>
      </w:r>
      <w:r w:rsidR="00E93B4D" w:rsidRPr="00607D53">
        <w:rPr>
          <w:rFonts w:eastAsia="Times New Roman"/>
          <w:color w:val="000000" w:themeColor="text1"/>
          <w:sz w:val="24"/>
          <w:szCs w:val="24"/>
          <w:lang w:val="pt-BR"/>
        </w:rPr>
        <w:t xml:space="preserve"> </w:t>
      </w:r>
      <w:r w:rsidR="00E93B4D" w:rsidRPr="00607D53">
        <w:rPr>
          <w:color w:val="000000" w:themeColor="text1"/>
          <w:sz w:val="24"/>
          <w:szCs w:val="24"/>
          <w:lang w:val="pt-BR"/>
        </w:rPr>
        <w:t>analiso</w:t>
      </w:r>
      <w:r w:rsidRPr="00607D53">
        <w:rPr>
          <w:color w:val="000000" w:themeColor="text1"/>
          <w:sz w:val="24"/>
          <w:szCs w:val="24"/>
          <w:lang w:val="pt-BR"/>
        </w:rPr>
        <w:t xml:space="preserve"> as tabelas que </w:t>
      </w:r>
      <w:r w:rsidR="00C74B18" w:rsidRPr="00607D53">
        <w:rPr>
          <w:color w:val="000000" w:themeColor="text1"/>
          <w:sz w:val="24"/>
          <w:szCs w:val="24"/>
          <w:lang w:val="pt-BR"/>
        </w:rPr>
        <w:t>pode</w:t>
      </w:r>
      <w:r w:rsidRPr="00607D53">
        <w:rPr>
          <w:color w:val="000000" w:themeColor="text1"/>
          <w:sz w:val="24"/>
          <w:szCs w:val="24"/>
          <w:lang w:val="pt-BR"/>
        </w:rPr>
        <w:t>m</w:t>
      </w:r>
      <w:r w:rsidR="00C74B18" w:rsidRPr="00607D53">
        <w:rPr>
          <w:color w:val="000000" w:themeColor="text1"/>
          <w:sz w:val="24"/>
          <w:szCs w:val="24"/>
          <w:lang w:val="pt-BR"/>
        </w:rPr>
        <w:t xml:space="preserve"> ser encontrada</w:t>
      </w:r>
      <w:r w:rsidRPr="00607D53">
        <w:rPr>
          <w:color w:val="000000" w:themeColor="text1"/>
          <w:sz w:val="24"/>
          <w:szCs w:val="24"/>
          <w:lang w:val="pt-BR"/>
        </w:rPr>
        <w:t>s</w:t>
      </w:r>
      <w:r w:rsidR="00C74B18" w:rsidRPr="00607D53">
        <w:rPr>
          <w:color w:val="000000" w:themeColor="text1"/>
          <w:sz w:val="24"/>
          <w:szCs w:val="24"/>
          <w:lang w:val="pt-BR"/>
        </w:rPr>
        <w:t xml:space="preserve"> nos trabalhos de Marc Gidal, </w:t>
      </w:r>
      <w:r w:rsidR="00C74B18" w:rsidRPr="00607D53">
        <w:rPr>
          <w:i/>
          <w:color w:val="000000" w:themeColor="text1"/>
          <w:sz w:val="24"/>
          <w:szCs w:val="24"/>
          <w:lang w:val="pt-BR"/>
        </w:rPr>
        <w:t>Spirit Song: Afro-Brazilian Religious Music and Boundaries</w:t>
      </w:r>
      <w:r w:rsidR="00383D19" w:rsidRPr="00607D53">
        <w:rPr>
          <w:color w:val="000000" w:themeColor="text1"/>
          <w:sz w:val="24"/>
          <w:szCs w:val="24"/>
          <w:lang w:val="pt-BR"/>
        </w:rPr>
        <w:t xml:space="preserve"> </w:t>
      </w:r>
      <w:r w:rsidR="00A82255" w:rsidRPr="00607D53">
        <w:rPr>
          <w:color w:val="000000" w:themeColor="text1"/>
          <w:sz w:val="24"/>
          <w:szCs w:val="24"/>
          <w:lang w:val="pt-BR"/>
        </w:rPr>
        <w:t xml:space="preserve">(2016) </w:t>
      </w:r>
      <w:r w:rsidR="00383D19" w:rsidRPr="00607D53">
        <w:rPr>
          <w:color w:val="000000" w:themeColor="text1"/>
          <w:sz w:val="24"/>
          <w:szCs w:val="24"/>
          <w:lang w:val="pt-BR"/>
        </w:rPr>
        <w:t>e</w:t>
      </w:r>
      <w:r w:rsidR="00C74B18" w:rsidRPr="00607D53">
        <w:rPr>
          <w:color w:val="000000" w:themeColor="text1"/>
          <w:sz w:val="24"/>
          <w:szCs w:val="24"/>
          <w:lang w:val="pt-BR"/>
        </w:rPr>
        <w:t xml:space="preserve"> Tiago de Oliveira Pinto, </w:t>
      </w:r>
      <w:r w:rsidR="00C74B18" w:rsidRPr="00607D53">
        <w:rPr>
          <w:i/>
          <w:color w:val="000000" w:themeColor="text1"/>
          <w:sz w:val="24"/>
          <w:szCs w:val="24"/>
          <w:lang w:val="pt-BR"/>
        </w:rPr>
        <w:t xml:space="preserve">Healing Process as Musical Drama: The Ebó Ceremony in the Bahian Candomblé of Brasil </w:t>
      </w:r>
      <w:r w:rsidR="00C74B18" w:rsidRPr="00607D53">
        <w:rPr>
          <w:color w:val="000000" w:themeColor="text1"/>
          <w:sz w:val="24"/>
          <w:szCs w:val="24"/>
          <w:lang w:val="pt-BR"/>
        </w:rPr>
        <w:t xml:space="preserve">(1997). </w:t>
      </w:r>
      <w:r w:rsidR="008F4621" w:rsidRPr="00607D53">
        <w:rPr>
          <w:sz w:val="24"/>
          <w:szCs w:val="24"/>
          <w:lang w:val="pt-BR"/>
        </w:rPr>
        <w:t>As</w:t>
      </w:r>
      <w:r w:rsidR="005076A1" w:rsidRPr="00607D53">
        <w:rPr>
          <w:sz w:val="24"/>
          <w:szCs w:val="24"/>
          <w:lang w:val="pt-BR"/>
        </w:rPr>
        <w:t xml:space="preserve"> listas/quadros sinópticos </w:t>
      </w:r>
      <w:r w:rsidR="006B2DD7" w:rsidRPr="00607D53">
        <w:rPr>
          <w:sz w:val="24"/>
          <w:szCs w:val="24"/>
          <w:lang w:val="pt-BR"/>
        </w:rPr>
        <w:t xml:space="preserve">apresentados por esses autores </w:t>
      </w:r>
      <w:r w:rsidR="005076A1" w:rsidRPr="00607D53">
        <w:rPr>
          <w:sz w:val="24"/>
          <w:szCs w:val="24"/>
          <w:lang w:val="pt-BR"/>
        </w:rPr>
        <w:t xml:space="preserve">auxiliarão em pelo menos dois aspectos que serão o centro das análises deste artigo: primeiro, argumento que a análise a partir da ideia de </w:t>
      </w:r>
      <w:r w:rsidR="005076A1" w:rsidRPr="00607D53">
        <w:rPr>
          <w:i/>
          <w:sz w:val="24"/>
          <w:szCs w:val="24"/>
          <w:lang w:val="pt-BR"/>
        </w:rPr>
        <w:t>leitmotiv</w:t>
      </w:r>
      <w:r w:rsidR="005076A1" w:rsidRPr="00607D53">
        <w:rPr>
          <w:sz w:val="24"/>
          <w:szCs w:val="24"/>
          <w:lang w:val="pt-BR"/>
        </w:rPr>
        <w:t>, utilizada por Roger Bastide em alguns de seus escritos</w:t>
      </w:r>
      <w:r w:rsidR="006B2DD7" w:rsidRPr="00607D53">
        <w:rPr>
          <w:sz w:val="24"/>
          <w:szCs w:val="24"/>
          <w:lang w:val="pt-BR"/>
        </w:rPr>
        <w:t xml:space="preserve"> e incorporada por vários autores em suas análises sobre a musicalidade das religiões afro-brasileiras</w:t>
      </w:r>
      <w:r w:rsidR="005076A1" w:rsidRPr="00607D53">
        <w:rPr>
          <w:sz w:val="24"/>
          <w:szCs w:val="24"/>
          <w:lang w:val="pt-BR"/>
        </w:rPr>
        <w:t xml:space="preserve">, pode ser realizada a partir de camadas (camadas de </w:t>
      </w:r>
      <w:r w:rsidR="005076A1" w:rsidRPr="00607D53">
        <w:rPr>
          <w:i/>
          <w:sz w:val="24"/>
          <w:szCs w:val="24"/>
          <w:lang w:val="pt-BR"/>
        </w:rPr>
        <w:t>leitmotiv</w:t>
      </w:r>
      <w:r w:rsidR="005076A1" w:rsidRPr="00607D53">
        <w:rPr>
          <w:sz w:val="24"/>
          <w:szCs w:val="24"/>
          <w:lang w:val="pt-BR"/>
        </w:rPr>
        <w:t xml:space="preserve">); segundo, os quadros em questão nos auxiliam na identificação e </w:t>
      </w:r>
      <w:r w:rsidR="005076A1" w:rsidRPr="00607D53">
        <w:rPr>
          <w:sz w:val="24"/>
          <w:szCs w:val="24"/>
          <w:lang w:val="pt-BR"/>
        </w:rPr>
        <w:lastRenderedPageBreak/>
        <w:t xml:space="preserve">análise dos elementos compartilhados entre os repertórios de diferentes rituais e/ou divindades. Como discussão de fundo, </w:t>
      </w:r>
      <w:r w:rsidR="007443A9" w:rsidRPr="00607D53">
        <w:rPr>
          <w:sz w:val="24"/>
          <w:szCs w:val="24"/>
          <w:lang w:val="pt-BR"/>
        </w:rPr>
        <w:t>serão propostos</w:t>
      </w:r>
      <w:r w:rsidR="005076A1" w:rsidRPr="00607D53">
        <w:rPr>
          <w:sz w:val="24"/>
          <w:szCs w:val="24"/>
          <w:lang w:val="pt-BR"/>
        </w:rPr>
        <w:t xml:space="preserve"> </w:t>
      </w:r>
      <w:r w:rsidR="007443A9" w:rsidRPr="00607D53">
        <w:rPr>
          <w:sz w:val="24"/>
          <w:szCs w:val="24"/>
          <w:lang w:val="pt-BR"/>
        </w:rPr>
        <w:t>alguns elementos para uma</w:t>
      </w:r>
      <w:r w:rsidR="005076A1" w:rsidRPr="00607D53">
        <w:rPr>
          <w:sz w:val="24"/>
          <w:szCs w:val="24"/>
          <w:lang w:val="pt-BR"/>
        </w:rPr>
        <w:t xml:space="preserve"> antropologia dos </w:t>
      </w:r>
      <w:r w:rsidR="005076A1" w:rsidRPr="00607D53">
        <w:rPr>
          <w:i/>
          <w:sz w:val="24"/>
          <w:szCs w:val="24"/>
          <w:lang w:val="pt-BR"/>
        </w:rPr>
        <w:t>toques</w:t>
      </w:r>
      <w:r w:rsidR="005076A1" w:rsidRPr="00607D53">
        <w:rPr>
          <w:sz w:val="24"/>
          <w:szCs w:val="24"/>
          <w:lang w:val="pt-BR"/>
        </w:rPr>
        <w:t xml:space="preserve"> (padrões rítmicos executados nos tambores) </w:t>
      </w:r>
      <w:r w:rsidR="006B2DD7" w:rsidRPr="00607D53">
        <w:rPr>
          <w:sz w:val="24"/>
          <w:szCs w:val="24"/>
          <w:lang w:val="pt-BR"/>
        </w:rPr>
        <w:t>utilizados</w:t>
      </w:r>
      <w:r w:rsidR="005076A1" w:rsidRPr="00607D53">
        <w:rPr>
          <w:sz w:val="24"/>
          <w:szCs w:val="24"/>
          <w:lang w:val="pt-BR"/>
        </w:rPr>
        <w:t xml:space="preserve"> nas religiões afro-brasileiras. </w:t>
      </w:r>
    </w:p>
    <w:p w14:paraId="51783B39" w14:textId="7A9B5D22" w:rsidR="005076A1" w:rsidRPr="00607D53" w:rsidRDefault="006959C0" w:rsidP="006B2DD7">
      <w:pPr>
        <w:pStyle w:val="StandardWeb"/>
        <w:spacing w:before="0" w:beforeAutospacing="0" w:after="0" w:afterAutospacing="0" w:line="360" w:lineRule="auto"/>
        <w:ind w:firstLine="708"/>
        <w:jc w:val="both"/>
        <w:rPr>
          <w:color w:val="FF6600"/>
          <w:sz w:val="24"/>
          <w:szCs w:val="24"/>
          <w:lang w:val="pt-BR"/>
        </w:rPr>
      </w:pPr>
      <w:r w:rsidRPr="00607D53">
        <w:rPr>
          <w:sz w:val="24"/>
          <w:szCs w:val="24"/>
          <w:lang w:val="pt-BR"/>
        </w:rPr>
        <w:t xml:space="preserve">A análise dos quadros citados será feita em diálogo com alguns resultados de </w:t>
      </w:r>
      <w:r w:rsidR="005076A1" w:rsidRPr="00607D53">
        <w:rPr>
          <w:sz w:val="24"/>
          <w:szCs w:val="24"/>
          <w:lang w:val="pt-BR"/>
        </w:rPr>
        <w:t xml:space="preserve">pesquisas por mim realizadas no Ceará e no Rio Grande do Sul, </w:t>
      </w:r>
      <w:r w:rsidRPr="00607D53">
        <w:rPr>
          <w:sz w:val="24"/>
          <w:szCs w:val="24"/>
          <w:lang w:val="pt-BR"/>
        </w:rPr>
        <w:t>tendo como base</w:t>
      </w:r>
      <w:r w:rsidR="005076A1" w:rsidRPr="00607D53">
        <w:rPr>
          <w:sz w:val="24"/>
          <w:szCs w:val="24"/>
          <w:lang w:val="pt-BR"/>
        </w:rPr>
        <w:t xml:space="preserve"> dois </w:t>
      </w:r>
      <w:r w:rsidR="005076A1" w:rsidRPr="00607D53">
        <w:rPr>
          <w:i/>
          <w:iCs/>
          <w:sz w:val="24"/>
          <w:szCs w:val="24"/>
          <w:lang w:val="pt-BR"/>
        </w:rPr>
        <w:t>toques</w:t>
      </w:r>
      <w:r w:rsidR="005076A1" w:rsidRPr="00607D53">
        <w:rPr>
          <w:sz w:val="24"/>
          <w:szCs w:val="24"/>
          <w:lang w:val="pt-BR"/>
        </w:rPr>
        <w:t xml:space="preserve"> comumente utilizados </w:t>
      </w:r>
      <w:r w:rsidRPr="00607D53">
        <w:rPr>
          <w:sz w:val="24"/>
          <w:szCs w:val="24"/>
          <w:lang w:val="pt-BR"/>
        </w:rPr>
        <w:t>nessas</w:t>
      </w:r>
      <w:r w:rsidR="005076A1" w:rsidRPr="00607D53">
        <w:rPr>
          <w:sz w:val="24"/>
          <w:szCs w:val="24"/>
          <w:lang w:val="pt-BR"/>
        </w:rPr>
        <w:t xml:space="preserve"> regiões: o </w:t>
      </w:r>
      <w:r w:rsidR="005076A1" w:rsidRPr="00607D53">
        <w:rPr>
          <w:i/>
          <w:sz w:val="24"/>
          <w:szCs w:val="24"/>
          <w:lang w:val="pt-BR"/>
        </w:rPr>
        <w:t>catimbó</w:t>
      </w:r>
      <w:r w:rsidR="005076A1" w:rsidRPr="00607D53">
        <w:rPr>
          <w:sz w:val="24"/>
          <w:szCs w:val="24"/>
          <w:lang w:val="pt-BR"/>
        </w:rPr>
        <w:t xml:space="preserve"> e o </w:t>
      </w:r>
      <w:r w:rsidR="005076A1" w:rsidRPr="00607D53">
        <w:rPr>
          <w:i/>
          <w:sz w:val="24"/>
          <w:szCs w:val="24"/>
          <w:lang w:val="pt-BR"/>
        </w:rPr>
        <w:t>jêje</w:t>
      </w:r>
      <w:r w:rsidR="005076A1" w:rsidRPr="00607D53">
        <w:rPr>
          <w:sz w:val="24"/>
          <w:szCs w:val="24"/>
          <w:lang w:val="pt-BR"/>
        </w:rPr>
        <w:t xml:space="preserve">. </w:t>
      </w:r>
      <w:r w:rsidRPr="00607D53">
        <w:rPr>
          <w:sz w:val="24"/>
          <w:szCs w:val="24"/>
          <w:lang w:val="pt-BR"/>
        </w:rPr>
        <w:t>Acredito ser possível</w:t>
      </w:r>
      <w:r w:rsidR="00965C55" w:rsidRPr="00607D53">
        <w:rPr>
          <w:sz w:val="24"/>
          <w:szCs w:val="24"/>
          <w:lang w:val="pt-BR"/>
        </w:rPr>
        <w:t>, a partir deste artigo,</w:t>
      </w:r>
      <w:r w:rsidRPr="00607D53">
        <w:rPr>
          <w:sz w:val="24"/>
          <w:szCs w:val="24"/>
          <w:lang w:val="pt-BR"/>
        </w:rPr>
        <w:t xml:space="preserve"> </w:t>
      </w:r>
      <w:r w:rsidR="007443A9" w:rsidRPr="00607D53">
        <w:rPr>
          <w:sz w:val="24"/>
          <w:szCs w:val="24"/>
          <w:lang w:val="pt-BR"/>
        </w:rPr>
        <w:t xml:space="preserve">colocar em debate alguns aspectos </w:t>
      </w:r>
      <w:r w:rsidR="00E11ECF" w:rsidRPr="00607D53">
        <w:rPr>
          <w:sz w:val="24"/>
          <w:szCs w:val="24"/>
          <w:lang w:val="pt-BR"/>
        </w:rPr>
        <w:t xml:space="preserve">importantes </w:t>
      </w:r>
      <w:r w:rsidR="007443A9" w:rsidRPr="00607D53">
        <w:rPr>
          <w:sz w:val="24"/>
          <w:szCs w:val="24"/>
          <w:lang w:val="pt-BR"/>
        </w:rPr>
        <w:t xml:space="preserve">para </w:t>
      </w:r>
      <w:r w:rsidRPr="00607D53">
        <w:rPr>
          <w:sz w:val="24"/>
          <w:szCs w:val="24"/>
          <w:lang w:val="pt-BR"/>
        </w:rPr>
        <w:t xml:space="preserve">estudos da musicalidade das religiões afro-brasileiras, bem como </w:t>
      </w:r>
      <w:r w:rsidR="00E11ECF" w:rsidRPr="00607D53">
        <w:rPr>
          <w:sz w:val="24"/>
          <w:szCs w:val="24"/>
          <w:lang w:val="pt-BR"/>
        </w:rPr>
        <w:t>evidenciar</w:t>
      </w:r>
      <w:r w:rsidRPr="00607D53">
        <w:rPr>
          <w:sz w:val="24"/>
          <w:szCs w:val="24"/>
          <w:lang w:val="pt-BR"/>
        </w:rPr>
        <w:t xml:space="preserve"> </w:t>
      </w:r>
      <w:r w:rsidR="00E11ECF" w:rsidRPr="00607D53">
        <w:rPr>
          <w:sz w:val="24"/>
          <w:szCs w:val="24"/>
          <w:lang w:val="pt-BR"/>
        </w:rPr>
        <w:t>as</w:t>
      </w:r>
      <w:r w:rsidRPr="00607D53">
        <w:rPr>
          <w:sz w:val="24"/>
          <w:szCs w:val="24"/>
          <w:lang w:val="pt-BR"/>
        </w:rPr>
        <w:t xml:space="preserve"> especificidades </w:t>
      </w:r>
      <w:r w:rsidR="00965C55" w:rsidRPr="00607D53">
        <w:rPr>
          <w:sz w:val="24"/>
          <w:szCs w:val="24"/>
          <w:lang w:val="pt-BR"/>
        </w:rPr>
        <w:t xml:space="preserve">das religiões afro-brasileiras </w:t>
      </w:r>
      <w:r w:rsidRPr="00607D53">
        <w:rPr>
          <w:sz w:val="24"/>
          <w:szCs w:val="24"/>
          <w:lang w:val="pt-BR"/>
        </w:rPr>
        <w:t>de cada uma das duas regiões</w:t>
      </w:r>
      <w:r w:rsidR="007443A9" w:rsidRPr="00607D53">
        <w:rPr>
          <w:sz w:val="24"/>
          <w:szCs w:val="24"/>
          <w:lang w:val="pt-BR"/>
        </w:rPr>
        <w:t xml:space="preserve"> citadas</w:t>
      </w:r>
      <w:r w:rsidR="00965C55" w:rsidRPr="00607D53">
        <w:rPr>
          <w:sz w:val="24"/>
          <w:szCs w:val="24"/>
          <w:lang w:val="pt-BR"/>
        </w:rPr>
        <w:t xml:space="preserve">. </w:t>
      </w:r>
    </w:p>
    <w:p w14:paraId="53DF6F38" w14:textId="77777777" w:rsidR="005076A1" w:rsidRPr="00607D53" w:rsidRDefault="005076A1" w:rsidP="005076A1">
      <w:pPr>
        <w:spacing w:line="360" w:lineRule="auto"/>
        <w:ind w:firstLine="708"/>
        <w:jc w:val="both"/>
        <w:rPr>
          <w:lang w:val="pt-BR"/>
        </w:rPr>
      </w:pPr>
    </w:p>
    <w:p w14:paraId="2923832C" w14:textId="0492A21A" w:rsidR="00C74B18" w:rsidRPr="00607D53" w:rsidRDefault="00C74B18" w:rsidP="00C74B18">
      <w:pPr>
        <w:spacing w:line="360" w:lineRule="auto"/>
        <w:jc w:val="both"/>
        <w:rPr>
          <w:b/>
          <w:lang w:val="pt-BR"/>
        </w:rPr>
      </w:pPr>
      <w:r w:rsidRPr="00607D53">
        <w:rPr>
          <w:b/>
          <w:lang w:val="pt-BR"/>
        </w:rPr>
        <w:t xml:space="preserve">Cura no Ebó </w:t>
      </w:r>
    </w:p>
    <w:p w14:paraId="0900EA9D" w14:textId="4BE0FF1D" w:rsidR="00B763CC" w:rsidRPr="00607D53" w:rsidRDefault="00C74B18" w:rsidP="00B763CC">
      <w:pPr>
        <w:spacing w:line="360" w:lineRule="auto"/>
        <w:ind w:firstLine="709"/>
        <w:jc w:val="both"/>
        <w:rPr>
          <w:lang w:val="pt-BR"/>
        </w:rPr>
      </w:pPr>
      <w:r w:rsidRPr="00607D53">
        <w:rPr>
          <w:lang w:val="pt-BR"/>
        </w:rPr>
        <w:t xml:space="preserve">Em </w:t>
      </w:r>
      <w:r w:rsidRPr="00607D53">
        <w:rPr>
          <w:i/>
          <w:lang w:val="pt-BR"/>
        </w:rPr>
        <w:t>Healing Process as Musical Drama: The Ebó Ceremony in the Bahian Candomblé of Brasil</w:t>
      </w:r>
      <w:r w:rsidRPr="00607D53">
        <w:rPr>
          <w:lang w:val="pt-BR"/>
        </w:rPr>
        <w:t xml:space="preserve">, Tiago de Oliveira Pinto </w:t>
      </w:r>
      <w:r w:rsidR="00B763CC" w:rsidRPr="00607D53">
        <w:rPr>
          <w:lang w:val="pt-BR"/>
        </w:rPr>
        <w:t>nos apresenta</w:t>
      </w:r>
      <w:r w:rsidRPr="00607D53">
        <w:rPr>
          <w:lang w:val="pt-BR"/>
        </w:rPr>
        <w:t xml:space="preserve"> um quadro que expressa a ordem do ritual do </w:t>
      </w:r>
      <w:r w:rsidR="0048184D" w:rsidRPr="00607D53">
        <w:rPr>
          <w:i/>
          <w:lang w:val="pt-BR"/>
        </w:rPr>
        <w:t>e</w:t>
      </w:r>
      <w:r w:rsidRPr="00607D53">
        <w:rPr>
          <w:i/>
          <w:lang w:val="pt-BR"/>
        </w:rPr>
        <w:t>bó</w:t>
      </w:r>
      <w:r w:rsidR="00724FC2" w:rsidRPr="00607D53">
        <w:rPr>
          <w:lang w:val="pt-BR"/>
        </w:rPr>
        <w:t xml:space="preserve"> praticado em um terreiro de candomblé em Santo Amaro da Purificação, </w:t>
      </w:r>
      <w:r w:rsidR="00071E90" w:rsidRPr="00607D53">
        <w:rPr>
          <w:lang w:val="pt-BR"/>
        </w:rPr>
        <w:t xml:space="preserve">cidade do </w:t>
      </w:r>
      <w:r w:rsidR="00724FC2" w:rsidRPr="00607D53">
        <w:rPr>
          <w:lang w:val="pt-BR"/>
        </w:rPr>
        <w:t>interior da Bahia</w:t>
      </w:r>
      <w:r w:rsidR="00B763CC" w:rsidRPr="00607D53">
        <w:rPr>
          <w:lang w:val="pt-BR"/>
        </w:rPr>
        <w:t>. O</w:t>
      </w:r>
      <w:r w:rsidRPr="00607D53">
        <w:rPr>
          <w:lang w:val="pt-BR"/>
        </w:rPr>
        <w:t xml:space="preserve"> principal objetivo </w:t>
      </w:r>
      <w:r w:rsidR="00B763CC" w:rsidRPr="00607D53">
        <w:rPr>
          <w:lang w:val="pt-BR"/>
        </w:rPr>
        <w:t xml:space="preserve">do ritual em questão </w:t>
      </w:r>
      <w:r w:rsidRPr="00607D53">
        <w:rPr>
          <w:lang w:val="pt-BR"/>
        </w:rPr>
        <w:t xml:space="preserve">é a cura de um garoto </w:t>
      </w:r>
      <w:r w:rsidR="00724FC2" w:rsidRPr="00607D53">
        <w:rPr>
          <w:lang w:val="pt-BR"/>
        </w:rPr>
        <w:t xml:space="preserve">de onze anos </w:t>
      </w:r>
      <w:r w:rsidR="00B763CC" w:rsidRPr="00607D53">
        <w:rPr>
          <w:lang w:val="pt-BR"/>
        </w:rPr>
        <w:t xml:space="preserve">chamado Ademar e, nesse caso, </w:t>
      </w:r>
      <w:r w:rsidR="00DC29FE" w:rsidRPr="00607D53">
        <w:rPr>
          <w:lang w:val="pt-BR"/>
        </w:rPr>
        <w:t xml:space="preserve">destaca Oliveira Pinto, </w:t>
      </w:r>
      <w:r w:rsidR="00B763CC" w:rsidRPr="00607D53">
        <w:rPr>
          <w:lang w:val="pt-BR"/>
        </w:rPr>
        <w:t>ações, textos e toques (padrões rítmicos) trabalham juntos para esti</w:t>
      </w:r>
      <w:r w:rsidR="00071E90" w:rsidRPr="00607D53">
        <w:rPr>
          <w:lang w:val="pt-BR"/>
        </w:rPr>
        <w:t>mular o transe e direcioná-lo para as</w:t>
      </w:r>
      <w:r w:rsidR="00B763CC" w:rsidRPr="00607D53">
        <w:rPr>
          <w:lang w:val="pt-BR"/>
        </w:rPr>
        <w:t xml:space="preserve"> causas da enfermidade. </w:t>
      </w:r>
      <w:r w:rsidR="00DC29FE" w:rsidRPr="00607D53">
        <w:rPr>
          <w:lang w:val="pt-BR"/>
        </w:rPr>
        <w:t xml:space="preserve">Em </w:t>
      </w:r>
      <w:r w:rsidR="00071E90" w:rsidRPr="00607D53">
        <w:rPr>
          <w:lang w:val="pt-BR"/>
        </w:rPr>
        <w:t>suma</w:t>
      </w:r>
      <w:r w:rsidR="00DC29FE" w:rsidRPr="00607D53">
        <w:rPr>
          <w:lang w:val="pt-BR"/>
        </w:rPr>
        <w:t xml:space="preserve">, </w:t>
      </w:r>
      <w:r w:rsidR="005C46E0" w:rsidRPr="00607D53">
        <w:rPr>
          <w:lang w:val="pt-BR"/>
        </w:rPr>
        <w:t xml:space="preserve">Oliveira Pinto </w:t>
      </w:r>
      <w:r w:rsidR="00906839" w:rsidRPr="00607D53">
        <w:rPr>
          <w:lang w:val="pt-BR"/>
        </w:rPr>
        <w:t>busca</w:t>
      </w:r>
      <w:r w:rsidR="00B763CC" w:rsidRPr="00607D53">
        <w:rPr>
          <w:lang w:val="pt-BR"/>
        </w:rPr>
        <w:t xml:space="preserve"> compreender, a partir de uma análise performática, como o processo de cura ocorre no </w:t>
      </w:r>
      <w:r w:rsidR="00B763CC" w:rsidRPr="00607D53">
        <w:rPr>
          <w:i/>
          <w:lang w:val="pt-BR"/>
        </w:rPr>
        <w:t>ebó</w:t>
      </w:r>
      <w:r w:rsidR="001E2C16" w:rsidRPr="00607D53">
        <w:rPr>
          <w:lang w:val="pt-BR"/>
        </w:rPr>
        <w:t>.</w:t>
      </w:r>
    </w:p>
    <w:p w14:paraId="4C90E761" w14:textId="71101A42" w:rsidR="00724FC2" w:rsidRPr="00607D53" w:rsidRDefault="0048184D" w:rsidP="00724FC2">
      <w:pPr>
        <w:spacing w:line="360" w:lineRule="auto"/>
        <w:ind w:firstLine="708"/>
        <w:jc w:val="both"/>
        <w:rPr>
          <w:lang w:val="pt-BR"/>
        </w:rPr>
      </w:pPr>
      <w:r w:rsidRPr="00607D53">
        <w:rPr>
          <w:lang w:val="pt-BR"/>
        </w:rPr>
        <w:t>P</w:t>
      </w:r>
      <w:r w:rsidR="00724FC2" w:rsidRPr="00607D53">
        <w:rPr>
          <w:lang w:val="pt-BR"/>
        </w:rPr>
        <w:t xml:space="preserve">ara que a doença </w:t>
      </w:r>
      <w:r w:rsidR="008B0C3A" w:rsidRPr="00607D53">
        <w:rPr>
          <w:lang w:val="pt-BR"/>
        </w:rPr>
        <w:t xml:space="preserve">que aflige Ademar e sua família </w:t>
      </w:r>
      <w:r w:rsidR="001E2C16" w:rsidRPr="00607D53">
        <w:rPr>
          <w:lang w:val="pt-BR"/>
        </w:rPr>
        <w:t>seja tratada</w:t>
      </w:r>
      <w:r w:rsidR="00724FC2" w:rsidRPr="00607D53">
        <w:rPr>
          <w:lang w:val="pt-BR"/>
        </w:rPr>
        <w:t xml:space="preserve"> é necessário um diagnóstico. Assim, o</w:t>
      </w:r>
      <w:r w:rsidR="00C74B18" w:rsidRPr="00607D53">
        <w:rPr>
          <w:lang w:val="pt-BR"/>
        </w:rPr>
        <w:t xml:space="preserve"> processo se inicia por uma conversa entre a mãe de santo, seus assistentes e um caboclo, sendo este último submetido a diversos questionamentos </w:t>
      </w:r>
      <w:r w:rsidR="008B0C3A" w:rsidRPr="00607D53">
        <w:rPr>
          <w:lang w:val="pt-BR"/>
        </w:rPr>
        <w:t>acerca</w:t>
      </w:r>
      <w:r w:rsidR="00C74B18" w:rsidRPr="00607D53">
        <w:rPr>
          <w:lang w:val="pt-BR"/>
        </w:rPr>
        <w:t xml:space="preserve"> das causas e dos responsáveis pelos trabalhos mágicos que geraram a doença. </w:t>
      </w:r>
      <w:r w:rsidR="004472CD" w:rsidRPr="00607D53">
        <w:rPr>
          <w:lang w:val="pt-BR"/>
        </w:rPr>
        <w:t xml:space="preserve">Em troca </w:t>
      </w:r>
      <w:r w:rsidR="008B0C3A" w:rsidRPr="00607D53">
        <w:rPr>
          <w:lang w:val="pt-BR"/>
        </w:rPr>
        <w:t xml:space="preserve">de </w:t>
      </w:r>
      <w:r w:rsidR="004472CD" w:rsidRPr="00607D53">
        <w:rPr>
          <w:lang w:val="pt-BR"/>
        </w:rPr>
        <w:t xml:space="preserve">informações </w:t>
      </w:r>
      <w:r w:rsidR="008B0C3A" w:rsidRPr="00607D53">
        <w:rPr>
          <w:lang w:val="pt-BR"/>
        </w:rPr>
        <w:t>a respeito da origem do problema</w:t>
      </w:r>
      <w:r w:rsidR="004472CD" w:rsidRPr="00607D53">
        <w:rPr>
          <w:lang w:val="pt-BR"/>
        </w:rPr>
        <w:t xml:space="preserve">, a mãe de santo oferece </w:t>
      </w:r>
      <w:r w:rsidR="008B0C3A" w:rsidRPr="00607D53">
        <w:rPr>
          <w:lang w:val="pt-BR"/>
        </w:rPr>
        <w:t xml:space="preserve">ao caboclo </w:t>
      </w:r>
      <w:r w:rsidR="004472CD" w:rsidRPr="00607D53">
        <w:rPr>
          <w:lang w:val="pt-BR"/>
        </w:rPr>
        <w:t>um galo</w:t>
      </w:r>
      <w:r w:rsidR="008B0C3A" w:rsidRPr="00607D53">
        <w:rPr>
          <w:lang w:val="pt-BR"/>
        </w:rPr>
        <w:t xml:space="preserve"> </w:t>
      </w:r>
      <w:r w:rsidR="00375F97" w:rsidRPr="00607D53">
        <w:rPr>
          <w:lang w:val="pt-BR"/>
        </w:rPr>
        <w:t>a ser entregue ainda naquele dia</w:t>
      </w:r>
      <w:r w:rsidR="004472CD" w:rsidRPr="00607D53">
        <w:rPr>
          <w:lang w:val="pt-BR"/>
        </w:rPr>
        <w:t>. Satisf</w:t>
      </w:r>
      <w:r w:rsidR="001D780A" w:rsidRPr="00607D53">
        <w:rPr>
          <w:lang w:val="pt-BR"/>
        </w:rPr>
        <w:t>eito com a oferta</w:t>
      </w:r>
      <w:r w:rsidR="004472CD" w:rsidRPr="00607D53">
        <w:rPr>
          <w:lang w:val="pt-BR"/>
        </w:rPr>
        <w:t xml:space="preserve">, </w:t>
      </w:r>
      <w:r w:rsidR="008B0C3A" w:rsidRPr="00607D53">
        <w:rPr>
          <w:lang w:val="pt-BR"/>
        </w:rPr>
        <w:t>a entidade</w:t>
      </w:r>
      <w:r w:rsidR="004472CD" w:rsidRPr="00607D53">
        <w:rPr>
          <w:lang w:val="pt-BR"/>
        </w:rPr>
        <w:t xml:space="preserve"> afirma que “ela”, a pessoa responsável pelo feitiço, “deu um bicho [...] naquela encruzilhada”. </w:t>
      </w:r>
      <w:r w:rsidR="00984A80" w:rsidRPr="00607D53">
        <w:rPr>
          <w:lang w:val="pt-BR"/>
        </w:rPr>
        <w:t xml:space="preserve">A doença de Ademar </w:t>
      </w:r>
      <w:r w:rsidR="008B0C3A" w:rsidRPr="00607D53">
        <w:rPr>
          <w:lang w:val="pt-BR"/>
        </w:rPr>
        <w:t xml:space="preserve">não tinha apenas explicação espiritual, também </w:t>
      </w:r>
      <w:r w:rsidR="00984A80" w:rsidRPr="00607D53">
        <w:rPr>
          <w:lang w:val="pt-BR"/>
        </w:rPr>
        <w:t>havia sido “encomendada” por alguém</w:t>
      </w:r>
      <w:r w:rsidR="00375F97" w:rsidRPr="00607D53">
        <w:rPr>
          <w:lang w:val="pt-BR"/>
        </w:rPr>
        <w:t>,</w:t>
      </w:r>
      <w:r w:rsidR="00984A80" w:rsidRPr="00607D53">
        <w:rPr>
          <w:lang w:val="pt-BR"/>
        </w:rPr>
        <w:t xml:space="preserve"> </w:t>
      </w:r>
      <w:r w:rsidR="008B0C3A" w:rsidRPr="00607D53">
        <w:rPr>
          <w:lang w:val="pt-BR"/>
        </w:rPr>
        <w:t>na tentativa de</w:t>
      </w:r>
      <w:r w:rsidR="00984A80" w:rsidRPr="00607D53">
        <w:rPr>
          <w:lang w:val="pt-BR"/>
        </w:rPr>
        <w:t xml:space="preserve"> atingir a mãe do garoto. </w:t>
      </w:r>
    </w:p>
    <w:p w14:paraId="58870AB8" w14:textId="1937F131" w:rsidR="00375F97" w:rsidRPr="00607D53" w:rsidRDefault="00375F97" w:rsidP="00731335">
      <w:pPr>
        <w:spacing w:line="360" w:lineRule="auto"/>
        <w:ind w:firstLine="708"/>
        <w:jc w:val="both"/>
        <w:rPr>
          <w:lang w:val="pt-BR"/>
        </w:rPr>
      </w:pPr>
      <w:r w:rsidRPr="00607D53">
        <w:rPr>
          <w:lang w:val="pt-BR"/>
        </w:rPr>
        <w:t>E então chegamos ao</w:t>
      </w:r>
      <w:r w:rsidR="005C46E0" w:rsidRPr="00607D53">
        <w:rPr>
          <w:lang w:val="pt-BR"/>
        </w:rPr>
        <w:t xml:space="preserve"> quadro apresentado por Oliveira Pinto</w:t>
      </w:r>
      <w:r w:rsidRPr="00607D53">
        <w:rPr>
          <w:lang w:val="pt-BR"/>
        </w:rPr>
        <w:t>,</w:t>
      </w:r>
      <w:r w:rsidR="00B763CC" w:rsidRPr="00607D53">
        <w:rPr>
          <w:lang w:val="pt-BR"/>
        </w:rPr>
        <w:t xml:space="preserve"> </w:t>
      </w:r>
      <w:r w:rsidRPr="00607D53">
        <w:rPr>
          <w:lang w:val="pt-BR"/>
        </w:rPr>
        <w:t>estruturado a partir de</w:t>
      </w:r>
      <w:r w:rsidR="00B763CC" w:rsidRPr="00607D53">
        <w:rPr>
          <w:lang w:val="pt-BR"/>
        </w:rPr>
        <w:t xml:space="preserve"> quatro colunas:</w:t>
      </w:r>
      <w:r w:rsidR="001232B1" w:rsidRPr="00607D53">
        <w:rPr>
          <w:lang w:val="pt-BR"/>
        </w:rPr>
        <w:t xml:space="preserve"> </w:t>
      </w:r>
      <w:r w:rsidR="00B763CC" w:rsidRPr="00607D53">
        <w:rPr>
          <w:lang w:val="pt-BR"/>
        </w:rPr>
        <w:t xml:space="preserve"> 1) a enumeração das cantigas (1, 2, 3, 4, 5....); 2) as ações que são ex</w:t>
      </w:r>
      <w:r w:rsidRPr="00607D53">
        <w:rPr>
          <w:lang w:val="pt-BR"/>
        </w:rPr>
        <w:t>ecutadas em relação às cantigas</w:t>
      </w:r>
      <w:r w:rsidR="00B763CC" w:rsidRPr="00607D53">
        <w:rPr>
          <w:lang w:val="pt-BR"/>
        </w:rPr>
        <w:t xml:space="preserve">; 3) um pequeno trecho </w:t>
      </w:r>
      <w:r w:rsidR="0079194A" w:rsidRPr="00607D53">
        <w:rPr>
          <w:lang w:val="pt-BR"/>
        </w:rPr>
        <w:t xml:space="preserve">da letra </w:t>
      </w:r>
      <w:r w:rsidR="00B763CC" w:rsidRPr="00607D53">
        <w:rPr>
          <w:lang w:val="pt-BR"/>
        </w:rPr>
        <w:t xml:space="preserve">de cada cantiga; 4) os </w:t>
      </w:r>
      <w:r w:rsidR="00B763CC" w:rsidRPr="00607D53">
        <w:rPr>
          <w:lang w:val="pt-BR"/>
        </w:rPr>
        <w:lastRenderedPageBreak/>
        <w:t>nomes dos toques executados no tambor (padrões rítmicos) e suas respetivas notações.</w:t>
      </w:r>
      <w:r w:rsidR="001232B1" w:rsidRPr="00607D53">
        <w:rPr>
          <w:rStyle w:val="Funotenzeichen"/>
          <w:lang w:val="pt-BR"/>
        </w:rPr>
        <w:footnoteReference w:id="13"/>
      </w:r>
      <w:r w:rsidR="001232B1" w:rsidRPr="00607D53">
        <w:rPr>
          <w:lang w:val="pt-BR"/>
        </w:rPr>
        <w:t xml:space="preserve"> </w:t>
      </w:r>
      <w:r w:rsidRPr="00607D53">
        <w:rPr>
          <w:lang w:val="pt-BR"/>
        </w:rPr>
        <w:t>Para as notações, referente a última coluna do quadro, é utilizado o modelo proposto por Gerhard Kubik,</w:t>
      </w:r>
      <w:r w:rsidR="00A82255" w:rsidRPr="00607D53">
        <w:rPr>
          <w:rStyle w:val="Funotenzeichen"/>
          <w:lang w:val="pt-BR"/>
        </w:rPr>
        <w:footnoteReference w:id="14"/>
      </w:r>
      <w:r w:rsidRPr="00607D53">
        <w:rPr>
          <w:lang w:val="pt-BR"/>
        </w:rPr>
        <w:t xml:space="preserve"> também utilizado por outros autores que realizaram análises etnomusicológicas junto </w:t>
      </w:r>
      <w:r w:rsidR="00185B07" w:rsidRPr="00607D53">
        <w:rPr>
          <w:lang w:val="pt-BR"/>
        </w:rPr>
        <w:t>à</w:t>
      </w:r>
      <w:r w:rsidRPr="00607D53">
        <w:rPr>
          <w:lang w:val="pt-BR"/>
        </w:rPr>
        <w:t>s religiões afro-brasileiras.</w:t>
      </w:r>
      <w:r w:rsidRPr="00607D53">
        <w:rPr>
          <w:rStyle w:val="Funotenzeichen"/>
          <w:lang w:val="pt-BR"/>
        </w:rPr>
        <w:footnoteReference w:id="15"/>
      </w:r>
      <w:r w:rsidRPr="00607D53">
        <w:rPr>
          <w:lang w:val="pt-BR"/>
        </w:rPr>
        <w:t xml:space="preserve"> Oliveira Pinto também separa as cantigas por blocos, indicando que mais de uma cantiga foi entoado ao longo de um mesmo evento. Por exemplo, os quatro primeiros pontos do ritual do </w:t>
      </w:r>
      <w:r w:rsidRPr="00607D53">
        <w:rPr>
          <w:i/>
          <w:lang w:val="pt-BR"/>
        </w:rPr>
        <w:t>ebó</w:t>
      </w:r>
      <w:r w:rsidRPr="00607D53">
        <w:rPr>
          <w:lang w:val="pt-BR"/>
        </w:rPr>
        <w:t xml:space="preserve">, acompanhados respectivamente pelos toques </w:t>
      </w:r>
      <w:r w:rsidRPr="00607D53">
        <w:rPr>
          <w:i/>
          <w:lang w:val="pt-BR"/>
        </w:rPr>
        <w:t>congo</w:t>
      </w:r>
      <w:r w:rsidRPr="00607D53">
        <w:rPr>
          <w:lang w:val="pt-BR"/>
        </w:rPr>
        <w:t xml:space="preserve"> (x.x.x.x.), </w:t>
      </w:r>
      <w:r w:rsidRPr="00607D53">
        <w:rPr>
          <w:i/>
          <w:lang w:val="pt-BR"/>
        </w:rPr>
        <w:t>barra-vento</w:t>
      </w:r>
      <w:r w:rsidRPr="00607D53">
        <w:rPr>
          <w:lang w:val="pt-BR"/>
        </w:rPr>
        <w:t xml:space="preserve"> (x.x.x.x.), </w:t>
      </w:r>
      <w:r w:rsidRPr="00607D53">
        <w:rPr>
          <w:i/>
          <w:lang w:val="pt-BR"/>
        </w:rPr>
        <w:t xml:space="preserve">samba </w:t>
      </w:r>
      <w:r w:rsidRPr="00607D53">
        <w:rPr>
          <w:lang w:val="pt-BR"/>
        </w:rPr>
        <w:t xml:space="preserve">(x. .x. .x. x.) e </w:t>
      </w:r>
      <w:r w:rsidRPr="00607D53">
        <w:rPr>
          <w:i/>
          <w:lang w:val="pt-BR"/>
        </w:rPr>
        <w:t>samba</w:t>
      </w:r>
      <w:r w:rsidRPr="00607D53">
        <w:rPr>
          <w:lang w:val="pt-BR"/>
        </w:rPr>
        <w:t xml:space="preserve"> (x. .x. .x. x.), são executados ao longo do seguinte evento: “A farinha é pressionada em todo o corpo do doente, da cabeça aos pés, pelo mãe-de-santo e dois assistentes, usando ambas as mãos”.</w:t>
      </w:r>
      <w:r w:rsidR="00A82255" w:rsidRPr="00607D53">
        <w:rPr>
          <w:rStyle w:val="Funotenzeichen"/>
          <w:lang w:val="pt-BR"/>
        </w:rPr>
        <w:footnoteReference w:id="16"/>
      </w:r>
      <w:r w:rsidRPr="00607D53">
        <w:rPr>
          <w:lang w:val="pt-BR"/>
        </w:rPr>
        <w:t xml:space="preserve"> Os respectivos textos são “E bubiô, ó me Deus” (ponto 1), “O Pomba-gira vem tomar xoxô” (ponto 2), “O pomba-gira, gira lá que eu giro cá, gira na encruza que eu giro cá” (ponto 3) e “Aê, Pomba-gira, mulé de sete marido juraram de lhe matar na porta do cabaré” (ponto 4). </w:t>
      </w:r>
    </w:p>
    <w:p w14:paraId="11400A81" w14:textId="4F0683AC" w:rsidR="00C74B18" w:rsidRPr="00607D53" w:rsidRDefault="00731335" w:rsidP="00375F97">
      <w:pPr>
        <w:spacing w:line="360" w:lineRule="auto"/>
        <w:ind w:firstLine="709"/>
        <w:jc w:val="both"/>
        <w:rPr>
          <w:lang w:val="pt-BR"/>
        </w:rPr>
      </w:pPr>
      <w:r w:rsidRPr="00607D53">
        <w:rPr>
          <w:lang w:val="pt-BR"/>
        </w:rPr>
        <w:t>O autor também acrescenta que o</w:t>
      </w:r>
      <w:r w:rsidR="007024F2" w:rsidRPr="00607D53">
        <w:rPr>
          <w:lang w:val="pt-BR"/>
        </w:rPr>
        <w:t xml:space="preserve"> ritual</w:t>
      </w:r>
      <w:r w:rsidR="00C74B18" w:rsidRPr="00607D53">
        <w:rPr>
          <w:lang w:val="pt-BR"/>
        </w:rPr>
        <w:t xml:space="preserve"> </w:t>
      </w:r>
      <w:r w:rsidR="00120A2F" w:rsidRPr="00607D53">
        <w:rPr>
          <w:lang w:val="pt-BR"/>
        </w:rPr>
        <w:t>descrito é realizado em</w:t>
      </w:r>
      <w:r w:rsidR="00C74B18" w:rsidRPr="00607D53">
        <w:rPr>
          <w:lang w:val="pt-BR"/>
        </w:rPr>
        <w:t xml:space="preserve"> três etapas mediadas por 17</w:t>
      </w:r>
      <w:r w:rsidR="00171C39" w:rsidRPr="00607D53">
        <w:rPr>
          <w:lang w:val="pt-BR"/>
        </w:rPr>
        <w:t xml:space="preserve"> cantigas</w:t>
      </w:r>
      <w:r w:rsidR="002B4356" w:rsidRPr="00607D53">
        <w:rPr>
          <w:lang w:val="pt-BR"/>
        </w:rPr>
        <w:t>/pontos</w:t>
      </w:r>
      <w:r w:rsidR="00171C39" w:rsidRPr="00607D53">
        <w:rPr>
          <w:lang w:val="pt-BR"/>
        </w:rPr>
        <w:t xml:space="preserve"> (</w:t>
      </w:r>
      <w:r w:rsidR="00171C39" w:rsidRPr="00607D53">
        <w:rPr>
          <w:i/>
          <w:lang w:val="pt-BR"/>
        </w:rPr>
        <w:t>songs</w:t>
      </w:r>
      <w:r w:rsidR="00171C39" w:rsidRPr="00607D53">
        <w:rPr>
          <w:lang w:val="pt-BR"/>
        </w:rPr>
        <w:t>)</w:t>
      </w:r>
      <w:r w:rsidR="00C74B18" w:rsidRPr="00607D53">
        <w:rPr>
          <w:lang w:val="pt-BR"/>
        </w:rPr>
        <w:t xml:space="preserve">: início da seção, composta </w:t>
      </w:r>
      <w:r w:rsidR="00DC29FE" w:rsidRPr="00607D53">
        <w:rPr>
          <w:lang w:val="pt-BR"/>
        </w:rPr>
        <w:t>pelas cantigas</w:t>
      </w:r>
      <w:r w:rsidR="00C74B18" w:rsidRPr="00607D53">
        <w:rPr>
          <w:lang w:val="pt-BR"/>
        </w:rPr>
        <w:t xml:space="preserve"> de 1 a 7; a parte intermediária, compostas </w:t>
      </w:r>
      <w:r w:rsidR="00DC29FE" w:rsidRPr="00607D53">
        <w:rPr>
          <w:lang w:val="pt-BR"/>
        </w:rPr>
        <w:t>pelas cantigas</w:t>
      </w:r>
      <w:r w:rsidR="00C74B18" w:rsidRPr="00607D53">
        <w:rPr>
          <w:lang w:val="pt-BR"/>
        </w:rPr>
        <w:t xml:space="preserve"> de 8 a 13; e, por fim, a conclusão, </w:t>
      </w:r>
      <w:r w:rsidR="00DC29FE" w:rsidRPr="00607D53">
        <w:rPr>
          <w:lang w:val="pt-BR"/>
        </w:rPr>
        <w:t>das cantigas</w:t>
      </w:r>
      <w:r w:rsidR="00C74B18" w:rsidRPr="00607D53">
        <w:rPr>
          <w:lang w:val="pt-BR"/>
        </w:rPr>
        <w:t xml:space="preserve"> 14 a 17. </w:t>
      </w:r>
      <w:r w:rsidR="008B0C3A" w:rsidRPr="00607D53">
        <w:rPr>
          <w:lang w:val="pt-BR"/>
        </w:rPr>
        <w:t xml:space="preserve">Nesse processo, a ação curativa (desligamento, fechamento) e as oferendas sempre correspondem às músicas, ou seja, </w:t>
      </w:r>
      <w:r w:rsidR="00375F97" w:rsidRPr="00607D53">
        <w:rPr>
          <w:lang w:val="pt-BR"/>
        </w:rPr>
        <w:t>“</w:t>
      </w:r>
      <w:r w:rsidR="008B0C3A" w:rsidRPr="00607D53">
        <w:rPr>
          <w:lang w:val="pt-BR"/>
        </w:rPr>
        <w:t>o conteúdo dos textos determinava as ações</w:t>
      </w:r>
      <w:r w:rsidR="00375F97" w:rsidRPr="00607D53">
        <w:rPr>
          <w:lang w:val="pt-BR"/>
        </w:rPr>
        <w:t>”</w:t>
      </w:r>
      <w:r w:rsidR="008B0C3A" w:rsidRPr="00607D53">
        <w:rPr>
          <w:lang w:val="pt-BR"/>
        </w:rPr>
        <w:t>.</w:t>
      </w:r>
      <w:r w:rsidR="00A82255" w:rsidRPr="00607D53">
        <w:rPr>
          <w:rStyle w:val="Funotenzeichen"/>
          <w:lang w:val="pt-BR"/>
        </w:rPr>
        <w:footnoteReference w:id="17"/>
      </w:r>
      <w:r w:rsidR="008B0C3A" w:rsidRPr="00607D53">
        <w:rPr>
          <w:lang w:val="pt-BR"/>
        </w:rPr>
        <w:t xml:space="preserve"> </w:t>
      </w:r>
      <w:r w:rsidR="003870A6" w:rsidRPr="00607D53">
        <w:rPr>
          <w:lang w:val="pt-BR"/>
        </w:rPr>
        <w:t xml:space="preserve">Na primeira parte, são cantadas cantigas para Ogum; na segunda, para Exu; e na última parte, para Ogum e Exu. </w:t>
      </w:r>
    </w:p>
    <w:p w14:paraId="60DFC3F6" w14:textId="6786BEB8" w:rsidR="00C74B18" w:rsidRPr="00607D53" w:rsidRDefault="00C74B18" w:rsidP="00C74B18">
      <w:pPr>
        <w:spacing w:line="360" w:lineRule="auto"/>
        <w:ind w:firstLine="708"/>
        <w:jc w:val="both"/>
        <w:rPr>
          <w:lang w:val="pt-BR"/>
        </w:rPr>
      </w:pPr>
      <w:r w:rsidRPr="00607D53">
        <w:rPr>
          <w:lang w:val="pt-BR"/>
        </w:rPr>
        <w:lastRenderedPageBreak/>
        <w:t xml:space="preserve">A seção inicial do </w:t>
      </w:r>
      <w:r w:rsidRPr="00607D53">
        <w:rPr>
          <w:i/>
          <w:lang w:val="pt-BR"/>
        </w:rPr>
        <w:t>ebó</w:t>
      </w:r>
      <w:r w:rsidRPr="00607D53">
        <w:rPr>
          <w:lang w:val="pt-BR"/>
        </w:rPr>
        <w:t xml:space="preserve"> (1-7) é </w:t>
      </w:r>
      <w:r w:rsidR="00297517" w:rsidRPr="00607D53">
        <w:rPr>
          <w:lang w:val="pt-BR"/>
        </w:rPr>
        <w:t>marcada pelo uso de plantas</w:t>
      </w:r>
      <w:r w:rsidRPr="00607D53">
        <w:rPr>
          <w:lang w:val="pt-BR"/>
        </w:rPr>
        <w:t>. A partir do oitavo ponto, um galo</w:t>
      </w:r>
      <w:r w:rsidR="00004DFA" w:rsidRPr="00607D53">
        <w:rPr>
          <w:lang w:val="pt-BR"/>
        </w:rPr>
        <w:t xml:space="preserve"> é mencionado pela primeira vez</w:t>
      </w:r>
      <w:r w:rsidRPr="00607D53">
        <w:rPr>
          <w:lang w:val="pt-BR"/>
        </w:rPr>
        <w:t xml:space="preserve"> e é posto sobre as cabeças dos participantes. O clímax da seção principal </w:t>
      </w:r>
      <w:r w:rsidR="00004DFA" w:rsidRPr="00607D53">
        <w:rPr>
          <w:lang w:val="pt-BR"/>
        </w:rPr>
        <w:t xml:space="preserve">é o sacrifício do galo pela mãe de </w:t>
      </w:r>
      <w:r w:rsidRPr="00607D53">
        <w:rPr>
          <w:lang w:val="pt-BR"/>
        </w:rPr>
        <w:t>santo</w:t>
      </w:r>
      <w:r w:rsidR="006532C1" w:rsidRPr="00607D53">
        <w:rPr>
          <w:lang w:val="pt-BR"/>
        </w:rPr>
        <w:t>,</w:t>
      </w:r>
      <w:r w:rsidRPr="00607D53">
        <w:rPr>
          <w:lang w:val="pt-BR"/>
        </w:rPr>
        <w:t xml:space="preserve"> no décimo primeiro ponto. </w:t>
      </w:r>
      <w:r w:rsidR="00297517" w:rsidRPr="00607D53">
        <w:rPr>
          <w:lang w:val="pt-BR"/>
        </w:rPr>
        <w:t>O autor</w:t>
      </w:r>
      <w:r w:rsidRPr="00607D53">
        <w:rPr>
          <w:lang w:val="pt-BR"/>
        </w:rPr>
        <w:t xml:space="preserve"> destaca </w:t>
      </w:r>
      <w:r w:rsidR="001D780A" w:rsidRPr="00607D53">
        <w:rPr>
          <w:lang w:val="pt-BR"/>
        </w:rPr>
        <w:t xml:space="preserve">ainda </w:t>
      </w:r>
      <w:r w:rsidRPr="00607D53">
        <w:rPr>
          <w:lang w:val="pt-BR"/>
        </w:rPr>
        <w:t xml:space="preserve">que o elemento dominante desta segunda parte do rito é, portanto, o sangue. </w:t>
      </w:r>
      <w:r w:rsidR="00683899" w:rsidRPr="00607D53">
        <w:rPr>
          <w:lang w:val="pt-BR"/>
        </w:rPr>
        <w:t xml:space="preserve">Na seção de fechamento </w:t>
      </w:r>
      <w:r w:rsidRPr="00607D53">
        <w:rPr>
          <w:lang w:val="pt-BR"/>
        </w:rPr>
        <w:t>(14</w:t>
      </w:r>
      <w:r w:rsidR="00683899" w:rsidRPr="00607D53">
        <w:rPr>
          <w:lang w:val="pt-BR"/>
        </w:rPr>
        <w:t xml:space="preserve"> - 17</w:t>
      </w:r>
      <w:r w:rsidRPr="00607D53">
        <w:rPr>
          <w:lang w:val="pt-BR"/>
        </w:rPr>
        <w:t>) destacam-se quatro eleme</w:t>
      </w:r>
      <w:r w:rsidR="005C5F3E" w:rsidRPr="00607D53">
        <w:rPr>
          <w:lang w:val="pt-BR"/>
        </w:rPr>
        <w:t>ntos, um subsequente ao outro: a) o água: Ademar é lavado; b</w:t>
      </w:r>
      <w:r w:rsidRPr="00607D53">
        <w:rPr>
          <w:lang w:val="pt-BR"/>
        </w:rPr>
        <w:t>) o fogo: o pó do ponto-ri</w:t>
      </w:r>
      <w:r w:rsidR="005C5F3E" w:rsidRPr="00607D53">
        <w:rPr>
          <w:lang w:val="pt-BR"/>
        </w:rPr>
        <w:t>scado para o Exu é incendiado; c</w:t>
      </w:r>
      <w:r w:rsidRPr="00607D53">
        <w:rPr>
          <w:lang w:val="pt-BR"/>
        </w:rPr>
        <w:t>) a planta/terra: ramos de um pequeno arbusto acariciam o menino da cabeça</w:t>
      </w:r>
      <w:r w:rsidR="005C5F3E" w:rsidRPr="00607D53">
        <w:rPr>
          <w:lang w:val="pt-BR"/>
        </w:rPr>
        <w:t xml:space="preserve"> até tocarem o chão; d</w:t>
      </w:r>
      <w:r w:rsidRPr="00607D53">
        <w:rPr>
          <w:lang w:val="pt-BR"/>
        </w:rPr>
        <w:t xml:space="preserve">) e, por fim, o ar. </w:t>
      </w:r>
      <w:r w:rsidR="00297517" w:rsidRPr="00607D53">
        <w:rPr>
          <w:lang w:val="pt-BR"/>
        </w:rPr>
        <w:t>Nesta última etapa, e</w:t>
      </w:r>
      <w:r w:rsidR="006532C1" w:rsidRPr="00607D53">
        <w:rPr>
          <w:lang w:val="pt-BR"/>
        </w:rPr>
        <w:t>spera-se que o movimento</w:t>
      </w:r>
      <w:r w:rsidRPr="00607D53">
        <w:rPr>
          <w:lang w:val="pt-BR"/>
        </w:rPr>
        <w:t xml:space="preserve"> dos galhos </w:t>
      </w:r>
      <w:r w:rsidR="006532C1" w:rsidRPr="00607D53">
        <w:rPr>
          <w:lang w:val="pt-BR"/>
        </w:rPr>
        <w:t>resulte na produção de</w:t>
      </w:r>
      <w:r w:rsidRPr="00607D53">
        <w:rPr>
          <w:lang w:val="pt-BR"/>
        </w:rPr>
        <w:t xml:space="preserve"> vento, quando a letra final da canção diz: "O vento dá força às folhas”. </w:t>
      </w:r>
    </w:p>
    <w:p w14:paraId="52650EDC" w14:textId="7A183548" w:rsidR="006532E7" w:rsidRPr="00607D53" w:rsidRDefault="00004DFA" w:rsidP="00D461D1">
      <w:pPr>
        <w:spacing w:line="360" w:lineRule="auto"/>
        <w:ind w:firstLine="708"/>
        <w:jc w:val="both"/>
        <w:rPr>
          <w:lang w:val="pt-BR"/>
        </w:rPr>
      </w:pPr>
      <w:r w:rsidRPr="00607D53">
        <w:rPr>
          <w:lang w:val="pt-BR"/>
        </w:rPr>
        <w:t>Oliveira Pinto comenta sobre seu quadro:</w:t>
      </w:r>
      <w:r w:rsidR="00D461D1" w:rsidRPr="00607D53">
        <w:rPr>
          <w:lang w:val="pt-BR"/>
        </w:rPr>
        <w:t xml:space="preserve"> “</w:t>
      </w:r>
      <w:r w:rsidRPr="00607D53">
        <w:rPr>
          <w:lang w:val="pt-BR"/>
        </w:rPr>
        <w:t>In this graphic comparison it becomes clear how consistent the texts and their contents are dramatized in the action of the ritual. Simultaneously, the music, here above all the rhythmic toques, is in its own way the carrier and mediator of the contents.</w:t>
      </w:r>
      <w:r w:rsidR="00D461D1" w:rsidRPr="00607D53">
        <w:rPr>
          <w:lang w:val="pt-BR"/>
        </w:rPr>
        <w:t>”</w:t>
      </w:r>
      <w:r w:rsidR="00D461D1" w:rsidRPr="00607D53">
        <w:rPr>
          <w:rStyle w:val="Funotenzeichen"/>
          <w:lang w:val="pt-BR"/>
        </w:rPr>
        <w:footnoteReference w:id="18"/>
      </w:r>
      <w:r w:rsidR="00D461D1" w:rsidRPr="00607D53">
        <w:rPr>
          <w:lang w:val="pt-BR"/>
        </w:rPr>
        <w:t xml:space="preserve"> </w:t>
      </w:r>
      <w:r w:rsidR="006532E7" w:rsidRPr="00607D53">
        <w:rPr>
          <w:lang w:val="pt-BR"/>
        </w:rPr>
        <w:t>Os toques, além de serem importantes mediadores, se diferenciam de diversas maneiras. O autor destaca que o</w:t>
      </w:r>
      <w:r w:rsidR="003D1823" w:rsidRPr="00607D53">
        <w:rPr>
          <w:lang w:val="pt-BR"/>
        </w:rPr>
        <w:t xml:space="preserve"> </w:t>
      </w:r>
      <w:r w:rsidR="003D1823" w:rsidRPr="00607D53">
        <w:rPr>
          <w:i/>
          <w:lang w:val="pt-BR"/>
        </w:rPr>
        <w:t>congo</w:t>
      </w:r>
      <w:r w:rsidR="006532E7" w:rsidRPr="00607D53">
        <w:rPr>
          <w:lang w:val="pt-BR"/>
        </w:rPr>
        <w:t xml:space="preserve">, por exemplo, </w:t>
      </w:r>
      <w:r w:rsidR="003D1823" w:rsidRPr="00607D53">
        <w:rPr>
          <w:lang w:val="pt-BR"/>
        </w:rPr>
        <w:t xml:space="preserve">possuem certa centralidade </w:t>
      </w:r>
      <w:r w:rsidR="00407373" w:rsidRPr="00607D53">
        <w:rPr>
          <w:lang w:val="pt-BR"/>
        </w:rPr>
        <w:t>nos rituais do terreiro</w:t>
      </w:r>
      <w:r w:rsidR="006532E7" w:rsidRPr="00607D53">
        <w:rPr>
          <w:lang w:val="pt-BR"/>
        </w:rPr>
        <w:t xml:space="preserve">, um </w:t>
      </w:r>
      <w:r w:rsidR="003D1823" w:rsidRPr="00607D53">
        <w:rPr>
          <w:lang w:val="pt-BR"/>
        </w:rPr>
        <w:t xml:space="preserve">“valor mágico” </w:t>
      </w:r>
      <w:r w:rsidR="006532E7" w:rsidRPr="00607D53">
        <w:rPr>
          <w:lang w:val="pt-BR"/>
        </w:rPr>
        <w:t>específico,</w:t>
      </w:r>
      <w:r w:rsidR="00A82255" w:rsidRPr="00607D53">
        <w:rPr>
          <w:rStyle w:val="Funotenzeichen"/>
          <w:lang w:val="pt-BR"/>
        </w:rPr>
        <w:footnoteReference w:id="19"/>
      </w:r>
      <w:r w:rsidR="006532E7" w:rsidRPr="00607D53">
        <w:rPr>
          <w:lang w:val="pt-BR"/>
        </w:rPr>
        <w:t xml:space="preserve"> e pode ser considerado “o mais forte”</w:t>
      </w:r>
      <w:r w:rsidR="00A57515" w:rsidRPr="00607D53">
        <w:rPr>
          <w:lang w:val="pt-BR"/>
        </w:rPr>
        <w:t xml:space="preserve"> (the “stronges</w:t>
      </w:r>
      <w:r w:rsidR="00B92EEE" w:rsidRPr="00607D53">
        <w:rPr>
          <w:lang w:val="pt-BR"/>
        </w:rPr>
        <w:t>t</w:t>
      </w:r>
      <w:r w:rsidR="00A57515" w:rsidRPr="00607D53">
        <w:rPr>
          <w:lang w:val="pt-BR"/>
        </w:rPr>
        <w:t>”)</w:t>
      </w:r>
      <w:r w:rsidR="003D1823" w:rsidRPr="00607D53">
        <w:rPr>
          <w:lang w:val="pt-BR"/>
        </w:rPr>
        <w:t xml:space="preserve">. </w:t>
      </w:r>
      <w:r w:rsidR="0079194A" w:rsidRPr="00607D53">
        <w:rPr>
          <w:lang w:val="pt-BR"/>
        </w:rPr>
        <w:t>D</w:t>
      </w:r>
      <w:r w:rsidR="003D1823" w:rsidRPr="00607D53">
        <w:rPr>
          <w:lang w:val="pt-BR"/>
        </w:rPr>
        <w:t xml:space="preserve">entre os três principais toques utilizados ao longo de todo ritual (barra-vento, samba e congo), </w:t>
      </w:r>
      <w:r w:rsidR="006532E7" w:rsidRPr="00607D53">
        <w:rPr>
          <w:lang w:val="pt-BR"/>
        </w:rPr>
        <w:t xml:space="preserve">bem como em outros rituais do terreiro analisado, </w:t>
      </w:r>
      <w:r w:rsidR="003D1823" w:rsidRPr="00607D53">
        <w:rPr>
          <w:lang w:val="pt-BR"/>
        </w:rPr>
        <w:t xml:space="preserve">o toque </w:t>
      </w:r>
      <w:r w:rsidR="003D1823" w:rsidRPr="00607D53">
        <w:rPr>
          <w:i/>
          <w:lang w:val="pt-BR"/>
        </w:rPr>
        <w:t>congo</w:t>
      </w:r>
      <w:r w:rsidR="003D1823" w:rsidRPr="00607D53">
        <w:rPr>
          <w:lang w:val="pt-BR"/>
        </w:rPr>
        <w:t xml:space="preserve"> se destaca.</w:t>
      </w:r>
      <w:r w:rsidR="003D1823" w:rsidRPr="00607D53">
        <w:rPr>
          <w:sz w:val="36"/>
          <w:szCs w:val="36"/>
          <w:lang w:val="pt-BR"/>
        </w:rPr>
        <w:t xml:space="preserve"> </w:t>
      </w:r>
      <w:r w:rsidR="003D1823" w:rsidRPr="00607D53">
        <w:rPr>
          <w:lang w:val="pt-BR"/>
        </w:rPr>
        <w:t>“In religious events, it seems – as this has</w:t>
      </w:r>
      <w:r w:rsidR="004C18F7" w:rsidRPr="00607D53">
        <w:rPr>
          <w:lang w:val="pt-BR"/>
        </w:rPr>
        <w:t xml:space="preserve"> </w:t>
      </w:r>
      <w:r w:rsidR="003D1823" w:rsidRPr="00607D53">
        <w:rPr>
          <w:lang w:val="pt-BR"/>
        </w:rPr>
        <w:t>also been confirmed to me by various musicians – that congo is the ‘strongest’ of the three toques. The blood sacrifice (songs 8 to 13) of the main section are accompanied exclusively by congo, which indicates the power of this toque”.</w:t>
      </w:r>
      <w:r w:rsidR="00D461D1" w:rsidRPr="00607D53">
        <w:rPr>
          <w:rStyle w:val="Funotenzeichen"/>
          <w:lang w:val="pt-BR"/>
        </w:rPr>
        <w:footnoteReference w:id="20"/>
      </w:r>
    </w:p>
    <w:p w14:paraId="3DB17F0B" w14:textId="015E2D5D" w:rsidR="00060310" w:rsidRPr="00607D53" w:rsidRDefault="000A3E42" w:rsidP="00FC0934">
      <w:pPr>
        <w:spacing w:line="360" w:lineRule="auto"/>
        <w:ind w:firstLine="708"/>
        <w:jc w:val="both"/>
        <w:rPr>
          <w:color w:val="FF0000"/>
          <w:lang w:val="pt-BR"/>
        </w:rPr>
      </w:pPr>
      <w:r w:rsidRPr="00607D53">
        <w:rPr>
          <w:lang w:val="pt-BR"/>
        </w:rPr>
        <w:t>Gostaria de destacar dois elementos que contribuirão para os argumentos que serão apresentados n</w:t>
      </w:r>
      <w:r w:rsidR="00731227" w:rsidRPr="00607D53">
        <w:rPr>
          <w:lang w:val="pt-BR"/>
        </w:rPr>
        <w:t>este texto. Primeiro</w:t>
      </w:r>
      <w:r w:rsidR="005E1528" w:rsidRPr="00607D53">
        <w:rPr>
          <w:lang w:val="pt-BR"/>
        </w:rPr>
        <w:t xml:space="preserve">, e talvez a função mais elementar, </w:t>
      </w:r>
      <w:r w:rsidR="00731227" w:rsidRPr="00607D53">
        <w:rPr>
          <w:lang w:val="pt-BR"/>
        </w:rPr>
        <w:t>o quadro fornece</w:t>
      </w:r>
      <w:r w:rsidRPr="00607D53">
        <w:rPr>
          <w:lang w:val="pt-BR"/>
        </w:rPr>
        <w:t xml:space="preserve"> ao leitor certa noção de sequencia ritual</w:t>
      </w:r>
      <w:r w:rsidR="00731227" w:rsidRPr="00607D53">
        <w:rPr>
          <w:lang w:val="pt-BR"/>
        </w:rPr>
        <w:t xml:space="preserve"> e surge após a descrição dos evento</w:t>
      </w:r>
      <w:r w:rsidR="00407373" w:rsidRPr="00607D53">
        <w:rPr>
          <w:lang w:val="pt-BR"/>
        </w:rPr>
        <w:t>s</w:t>
      </w:r>
      <w:r w:rsidR="00731227" w:rsidRPr="00607D53">
        <w:rPr>
          <w:lang w:val="pt-BR"/>
        </w:rPr>
        <w:t xml:space="preserve"> </w:t>
      </w:r>
      <w:r w:rsidR="00171C39" w:rsidRPr="00607D53">
        <w:rPr>
          <w:lang w:val="pt-BR"/>
        </w:rPr>
        <w:t>que o originou</w:t>
      </w:r>
      <w:r w:rsidRPr="00607D53">
        <w:rPr>
          <w:lang w:val="pt-BR"/>
        </w:rPr>
        <w:t xml:space="preserve">. Oliveira Pinto afirma que a “música representa o elemento organizador de cada sequência ritual. Particularmente nos rituais de cura, é claro que a performance </w:t>
      </w:r>
      <w:r w:rsidRPr="00607D53">
        <w:rPr>
          <w:lang w:val="pt-BR"/>
        </w:rPr>
        <w:lastRenderedPageBreak/>
        <w:t>musical em seu sentido mais amplo estrutura o tempo sagrado e desperta claras associações para eventos rituais”</w:t>
      </w:r>
      <w:r w:rsidR="00A82255" w:rsidRPr="00607D53">
        <w:rPr>
          <w:lang w:val="pt-BR"/>
        </w:rPr>
        <w:t>.</w:t>
      </w:r>
      <w:r w:rsidR="00A82255" w:rsidRPr="00607D53">
        <w:rPr>
          <w:rStyle w:val="Funotenzeichen"/>
          <w:lang w:val="pt-BR"/>
        </w:rPr>
        <w:footnoteReference w:id="21"/>
      </w:r>
      <w:r w:rsidRPr="00607D53">
        <w:rPr>
          <w:lang w:val="pt-BR"/>
        </w:rPr>
        <w:t xml:space="preserve"> </w:t>
      </w:r>
      <w:r w:rsidR="00C97BEA" w:rsidRPr="00607D53">
        <w:rPr>
          <w:lang w:val="pt-BR"/>
        </w:rPr>
        <w:t xml:space="preserve">É possível, portanto, </w:t>
      </w:r>
      <w:r w:rsidR="005E1528" w:rsidRPr="00607D53">
        <w:rPr>
          <w:lang w:val="pt-BR"/>
        </w:rPr>
        <w:t xml:space="preserve">a partir da análise do quadro apresentado, </w:t>
      </w:r>
      <w:r w:rsidR="00C97BEA" w:rsidRPr="00607D53">
        <w:rPr>
          <w:lang w:val="pt-BR"/>
        </w:rPr>
        <w:t xml:space="preserve">observar </w:t>
      </w:r>
      <w:r w:rsidR="0062107F" w:rsidRPr="00607D53">
        <w:rPr>
          <w:lang w:val="pt-BR"/>
        </w:rPr>
        <w:t xml:space="preserve">transformações, passagens e </w:t>
      </w:r>
      <w:r w:rsidR="00C97BEA" w:rsidRPr="00607D53">
        <w:rPr>
          <w:lang w:val="pt-BR"/>
        </w:rPr>
        <w:t>constâncias</w:t>
      </w:r>
      <w:r w:rsidR="00BF14A8" w:rsidRPr="00607D53">
        <w:rPr>
          <w:lang w:val="pt-BR"/>
        </w:rPr>
        <w:t xml:space="preserve">. </w:t>
      </w:r>
      <w:r w:rsidR="0062107F" w:rsidRPr="00607D53">
        <w:rPr>
          <w:lang w:val="pt-BR"/>
        </w:rPr>
        <w:t xml:space="preserve">Observamos transformações e passagens quando, por exemplo, as execuções alternadas dos toques </w:t>
      </w:r>
      <w:r w:rsidR="0062107F" w:rsidRPr="00607D53">
        <w:rPr>
          <w:i/>
          <w:iCs/>
          <w:lang w:val="pt-BR"/>
        </w:rPr>
        <w:t>barravento</w:t>
      </w:r>
      <w:r w:rsidR="0062107F" w:rsidRPr="00607D53">
        <w:rPr>
          <w:lang w:val="pt-BR"/>
        </w:rPr>
        <w:t xml:space="preserve"> e </w:t>
      </w:r>
      <w:r w:rsidR="0062107F" w:rsidRPr="00607D53">
        <w:rPr>
          <w:i/>
          <w:iCs/>
          <w:lang w:val="pt-BR"/>
        </w:rPr>
        <w:t>samba</w:t>
      </w:r>
      <w:r w:rsidR="00682027" w:rsidRPr="00607D53">
        <w:rPr>
          <w:lang w:val="pt-BR"/>
        </w:rPr>
        <w:t xml:space="preserve"> </w:t>
      </w:r>
      <w:r w:rsidR="0062107F" w:rsidRPr="00607D53">
        <w:rPr>
          <w:lang w:val="pt-BR"/>
        </w:rPr>
        <w:t xml:space="preserve">ao longo de sete cantigas destinadas a Ogum dão lugar a uma sequencia de toques </w:t>
      </w:r>
      <w:r w:rsidR="0062107F" w:rsidRPr="00607D53">
        <w:rPr>
          <w:i/>
          <w:iCs/>
          <w:lang w:val="pt-BR"/>
        </w:rPr>
        <w:t>congo</w:t>
      </w:r>
      <w:r w:rsidR="0062107F" w:rsidRPr="00607D53">
        <w:rPr>
          <w:lang w:val="pt-BR"/>
        </w:rPr>
        <w:t xml:space="preserve"> destinados a Exu. Aqui, a mudança dos toques (da combinação barravento/samba ao congo) acompanham a passagem entre orixás (de Ogum a Exu), o que pode ser compreendido, também, como uma mudança d</w:t>
      </w:r>
      <w:r w:rsidR="005E1528" w:rsidRPr="00607D53">
        <w:rPr>
          <w:lang w:val="pt-BR"/>
        </w:rPr>
        <w:t>as</w:t>
      </w:r>
      <w:r w:rsidR="0062107F" w:rsidRPr="00607D53">
        <w:rPr>
          <w:lang w:val="pt-BR"/>
        </w:rPr>
        <w:t xml:space="preserve"> energias</w:t>
      </w:r>
      <w:r w:rsidR="00682027" w:rsidRPr="00607D53">
        <w:rPr>
          <w:lang w:val="pt-BR"/>
        </w:rPr>
        <w:t xml:space="preserve"> ou forças em atuação</w:t>
      </w:r>
      <w:r w:rsidR="0062107F" w:rsidRPr="00607D53">
        <w:rPr>
          <w:lang w:val="pt-BR"/>
        </w:rPr>
        <w:t xml:space="preserve">. </w:t>
      </w:r>
      <w:r w:rsidR="0062107F" w:rsidRPr="00607D53">
        <w:rPr>
          <w:color w:val="000000" w:themeColor="text1"/>
          <w:lang w:val="pt-BR"/>
        </w:rPr>
        <w:t>N</w:t>
      </w:r>
      <w:r w:rsidR="00EE6499" w:rsidRPr="00607D53">
        <w:rPr>
          <w:color w:val="000000" w:themeColor="text1"/>
          <w:lang w:val="pt-BR"/>
        </w:rPr>
        <w:t xml:space="preserve">o que tange às constâncias, </w:t>
      </w:r>
      <w:r w:rsidR="00BF14A8" w:rsidRPr="00607D53">
        <w:rPr>
          <w:color w:val="000000" w:themeColor="text1"/>
          <w:lang w:val="pt-BR"/>
        </w:rPr>
        <w:t>é possível observar a relação entre o ápice do ritual, o sacrifício do galo, e</w:t>
      </w:r>
      <w:r w:rsidR="003D73C4" w:rsidRPr="00607D53">
        <w:rPr>
          <w:color w:val="000000" w:themeColor="text1"/>
          <w:lang w:val="pt-BR"/>
        </w:rPr>
        <w:t xml:space="preserve"> a presença</w:t>
      </w:r>
      <w:r w:rsidR="00BF14A8" w:rsidRPr="00607D53">
        <w:rPr>
          <w:color w:val="000000" w:themeColor="text1"/>
          <w:lang w:val="pt-BR"/>
        </w:rPr>
        <w:t xml:space="preserve">, não por acaso, </w:t>
      </w:r>
      <w:r w:rsidR="00682027" w:rsidRPr="00607D53">
        <w:rPr>
          <w:color w:val="000000" w:themeColor="text1"/>
          <w:lang w:val="pt-BR"/>
        </w:rPr>
        <w:t xml:space="preserve">da execução em sequencia </w:t>
      </w:r>
      <w:r w:rsidR="00BF14A8" w:rsidRPr="00607D53">
        <w:rPr>
          <w:color w:val="000000" w:themeColor="text1"/>
          <w:lang w:val="pt-BR"/>
        </w:rPr>
        <w:t xml:space="preserve">do toque </w:t>
      </w:r>
      <w:r w:rsidR="00BF14A8" w:rsidRPr="00607D53">
        <w:rPr>
          <w:i/>
          <w:iCs/>
          <w:color w:val="000000" w:themeColor="text1"/>
          <w:lang w:val="pt-BR"/>
        </w:rPr>
        <w:t>congo</w:t>
      </w:r>
      <w:r w:rsidR="00BF14A8" w:rsidRPr="00607D53">
        <w:rPr>
          <w:color w:val="000000" w:themeColor="text1"/>
          <w:lang w:val="pt-BR"/>
        </w:rPr>
        <w:t xml:space="preserve"> (“toque mais forte”) </w:t>
      </w:r>
      <w:r w:rsidR="00682027" w:rsidRPr="00607D53">
        <w:rPr>
          <w:color w:val="000000" w:themeColor="text1"/>
          <w:lang w:val="pt-BR"/>
        </w:rPr>
        <w:t>durante as</w:t>
      </w:r>
      <w:r w:rsidR="00BF14A8" w:rsidRPr="00607D53">
        <w:rPr>
          <w:color w:val="000000" w:themeColor="text1"/>
          <w:lang w:val="pt-BR"/>
        </w:rPr>
        <w:t xml:space="preserve"> seis cantigas que conduzem a segunda parte do </w:t>
      </w:r>
      <w:r w:rsidR="00BF14A8" w:rsidRPr="00607D53">
        <w:rPr>
          <w:i/>
          <w:iCs/>
          <w:color w:val="000000" w:themeColor="text1"/>
          <w:lang w:val="pt-BR"/>
        </w:rPr>
        <w:t>ebó</w:t>
      </w:r>
      <w:r w:rsidR="00BF14A8" w:rsidRPr="00607D53">
        <w:rPr>
          <w:color w:val="000000" w:themeColor="text1"/>
          <w:lang w:val="pt-BR"/>
        </w:rPr>
        <w:t xml:space="preserve">. </w:t>
      </w:r>
      <w:r w:rsidR="00EE6499" w:rsidRPr="00607D53">
        <w:rPr>
          <w:color w:val="000000" w:themeColor="text1"/>
          <w:lang w:val="pt-BR"/>
        </w:rPr>
        <w:t xml:space="preserve">A insistência na utilização do </w:t>
      </w:r>
      <w:r w:rsidR="00EE6499" w:rsidRPr="00607D53">
        <w:rPr>
          <w:i/>
          <w:iCs/>
          <w:color w:val="000000" w:themeColor="text1"/>
          <w:lang w:val="pt-BR"/>
        </w:rPr>
        <w:t>congo</w:t>
      </w:r>
      <w:r w:rsidR="00EE6499" w:rsidRPr="00607D53">
        <w:rPr>
          <w:color w:val="000000" w:themeColor="text1"/>
          <w:lang w:val="pt-BR"/>
        </w:rPr>
        <w:t xml:space="preserve"> </w:t>
      </w:r>
      <w:r w:rsidR="0062107F" w:rsidRPr="00607D53">
        <w:rPr>
          <w:color w:val="000000" w:themeColor="text1"/>
          <w:lang w:val="pt-BR"/>
        </w:rPr>
        <w:t xml:space="preserve">relaciona-se </w:t>
      </w:r>
      <w:r w:rsidR="00682027" w:rsidRPr="00607D53">
        <w:rPr>
          <w:color w:val="000000" w:themeColor="text1"/>
          <w:lang w:val="pt-BR"/>
        </w:rPr>
        <w:t>à</w:t>
      </w:r>
      <w:r w:rsidR="0062107F" w:rsidRPr="00607D53">
        <w:rPr>
          <w:color w:val="000000" w:themeColor="text1"/>
          <w:lang w:val="pt-BR"/>
        </w:rPr>
        <w:t xml:space="preserve"> importância e </w:t>
      </w:r>
      <w:r w:rsidR="00682027" w:rsidRPr="00607D53">
        <w:rPr>
          <w:color w:val="000000" w:themeColor="text1"/>
          <w:lang w:val="pt-BR"/>
        </w:rPr>
        <w:t>à</w:t>
      </w:r>
      <w:r w:rsidR="0062107F" w:rsidRPr="00607D53">
        <w:rPr>
          <w:color w:val="000000" w:themeColor="text1"/>
          <w:lang w:val="pt-BR"/>
        </w:rPr>
        <w:t xml:space="preserve"> força de um dos elementos mais </w:t>
      </w:r>
      <w:r w:rsidR="00682027" w:rsidRPr="00607D53">
        <w:rPr>
          <w:color w:val="000000" w:themeColor="text1"/>
          <w:lang w:val="pt-BR"/>
        </w:rPr>
        <w:t>indispensáveis</w:t>
      </w:r>
      <w:r w:rsidR="0062107F" w:rsidRPr="00607D53">
        <w:rPr>
          <w:color w:val="000000" w:themeColor="text1"/>
          <w:lang w:val="pt-BR"/>
        </w:rPr>
        <w:t xml:space="preserve"> </w:t>
      </w:r>
      <w:r w:rsidR="003D73C4" w:rsidRPr="00607D53">
        <w:rPr>
          <w:color w:val="000000" w:themeColor="text1"/>
          <w:lang w:val="pt-BR"/>
        </w:rPr>
        <w:t>à cura de Ademar</w:t>
      </w:r>
      <w:r w:rsidR="0062107F" w:rsidRPr="00607D53">
        <w:rPr>
          <w:color w:val="000000" w:themeColor="text1"/>
          <w:lang w:val="pt-BR"/>
        </w:rPr>
        <w:t>, o sangue.</w:t>
      </w:r>
      <w:r w:rsidR="003D73C4" w:rsidRPr="00607D53">
        <w:rPr>
          <w:rStyle w:val="Funotenzeichen"/>
          <w:color w:val="000000" w:themeColor="text1"/>
          <w:lang w:val="pt-BR"/>
        </w:rPr>
        <w:footnoteReference w:id="22"/>
      </w:r>
      <w:r w:rsidR="00B60BEE" w:rsidRPr="00607D53">
        <w:rPr>
          <w:color w:val="000000" w:themeColor="text1"/>
          <w:lang w:val="pt-BR"/>
        </w:rPr>
        <w:t xml:space="preserve"> </w:t>
      </w:r>
    </w:p>
    <w:p w14:paraId="59404FFC" w14:textId="71D6B814" w:rsidR="000A3E42" w:rsidRPr="00607D53" w:rsidRDefault="00D21E42" w:rsidP="00C97BEA">
      <w:pPr>
        <w:spacing w:line="360" w:lineRule="auto"/>
        <w:ind w:firstLine="709"/>
        <w:jc w:val="both"/>
        <w:rPr>
          <w:lang w:val="pt-BR"/>
        </w:rPr>
      </w:pPr>
      <w:r w:rsidRPr="00607D53">
        <w:rPr>
          <w:lang w:val="pt-BR"/>
        </w:rPr>
        <w:t>O segundo elemento a ser destacado é que o</w:t>
      </w:r>
      <w:r w:rsidR="000A3E42" w:rsidRPr="00607D53">
        <w:rPr>
          <w:lang w:val="pt-BR"/>
        </w:rPr>
        <w:t xml:space="preserve"> quadro</w:t>
      </w:r>
      <w:r w:rsidR="0036297A" w:rsidRPr="00607D53">
        <w:rPr>
          <w:lang w:val="pt-BR"/>
        </w:rPr>
        <w:t xml:space="preserve"> </w:t>
      </w:r>
      <w:r w:rsidR="00004DFA" w:rsidRPr="00607D53">
        <w:rPr>
          <w:lang w:val="pt-BR"/>
        </w:rPr>
        <w:t xml:space="preserve">nos </w:t>
      </w:r>
      <w:r w:rsidR="00705792" w:rsidRPr="00607D53">
        <w:rPr>
          <w:lang w:val="pt-BR"/>
        </w:rPr>
        <w:t>fornece a possibilidade de</w:t>
      </w:r>
      <w:r w:rsidR="0036297A" w:rsidRPr="00607D53">
        <w:rPr>
          <w:lang w:val="pt-BR"/>
        </w:rPr>
        <w:t xml:space="preserve"> identificar </w:t>
      </w:r>
      <w:r w:rsidR="004C2C9E" w:rsidRPr="00607D53">
        <w:rPr>
          <w:lang w:val="pt-BR"/>
        </w:rPr>
        <w:t>visualmente algumas</w:t>
      </w:r>
      <w:r w:rsidR="00BD7B77" w:rsidRPr="00607D53">
        <w:rPr>
          <w:lang w:val="pt-BR"/>
        </w:rPr>
        <w:t xml:space="preserve"> </w:t>
      </w:r>
      <w:r w:rsidR="00C62E59" w:rsidRPr="00607D53">
        <w:rPr>
          <w:lang w:val="pt-BR"/>
        </w:rPr>
        <w:t xml:space="preserve">das </w:t>
      </w:r>
      <w:r w:rsidR="00BD7B77" w:rsidRPr="00607D53">
        <w:rPr>
          <w:lang w:val="pt-BR"/>
        </w:rPr>
        <w:t xml:space="preserve">maneiras pelas quais </w:t>
      </w:r>
      <w:r w:rsidR="0036297A" w:rsidRPr="00607D53">
        <w:rPr>
          <w:lang w:val="pt-BR"/>
        </w:rPr>
        <w:t>diferentes</w:t>
      </w:r>
      <w:r w:rsidR="00BD7B77" w:rsidRPr="00607D53">
        <w:rPr>
          <w:lang w:val="pt-BR"/>
        </w:rPr>
        <w:t xml:space="preserve"> elementos rituais, inclusive de ordem mu</w:t>
      </w:r>
      <w:r w:rsidR="006532E7" w:rsidRPr="00607D53">
        <w:rPr>
          <w:lang w:val="pt-BR"/>
        </w:rPr>
        <w:t xml:space="preserve">sical, trabalham conjuntamente, </w:t>
      </w:r>
      <w:r w:rsidR="004C2C9E" w:rsidRPr="00607D53">
        <w:rPr>
          <w:lang w:val="pt-BR"/>
        </w:rPr>
        <w:t>a partir de</w:t>
      </w:r>
      <w:r w:rsidR="00BD7B77" w:rsidRPr="00607D53">
        <w:rPr>
          <w:lang w:val="pt-BR"/>
        </w:rPr>
        <w:t xml:space="preserve"> </w:t>
      </w:r>
      <w:r w:rsidR="004C2C9E" w:rsidRPr="00607D53">
        <w:rPr>
          <w:lang w:val="pt-BR"/>
        </w:rPr>
        <w:t>relações</w:t>
      </w:r>
      <w:r w:rsidR="00BD7B77" w:rsidRPr="00607D53">
        <w:rPr>
          <w:lang w:val="pt-BR"/>
        </w:rPr>
        <w:t xml:space="preserve"> de </w:t>
      </w:r>
      <w:r w:rsidR="00BD7B77" w:rsidRPr="00607D53">
        <w:rPr>
          <w:i/>
          <w:lang w:val="pt-BR"/>
        </w:rPr>
        <w:t>dependência</w:t>
      </w:r>
      <w:r w:rsidR="00BD7B77" w:rsidRPr="00607D53">
        <w:rPr>
          <w:lang w:val="pt-BR"/>
        </w:rPr>
        <w:t xml:space="preserve">. </w:t>
      </w:r>
      <w:r w:rsidR="003F4E6B" w:rsidRPr="00607D53">
        <w:rPr>
          <w:lang w:val="pt-BR"/>
        </w:rPr>
        <w:t xml:space="preserve">Em outros textos venho argumentando que é comum que encontremos na literatura acerca das religiões afro-brasileiras uma ênfase dada à </w:t>
      </w:r>
      <w:r w:rsidR="003F4E6B" w:rsidRPr="00607D53">
        <w:rPr>
          <w:i/>
          <w:lang w:val="pt-BR"/>
        </w:rPr>
        <w:t>propriedade</w:t>
      </w:r>
      <w:r w:rsidR="003F4E6B" w:rsidRPr="00607D53">
        <w:rPr>
          <w:lang w:val="pt-BR"/>
        </w:rPr>
        <w:t xml:space="preserve"> </w:t>
      </w:r>
      <w:r w:rsidR="00121E04" w:rsidRPr="00607D53">
        <w:rPr>
          <w:lang w:val="pt-BR"/>
        </w:rPr>
        <w:t xml:space="preserve">das coisas, objetos </w:t>
      </w:r>
      <w:r w:rsidR="003F4E6B" w:rsidRPr="00607D53">
        <w:rPr>
          <w:lang w:val="pt-BR"/>
        </w:rPr>
        <w:t>e práticas</w:t>
      </w:r>
      <w:r w:rsidR="00A57515" w:rsidRPr="00607D53">
        <w:rPr>
          <w:lang w:val="pt-BR"/>
        </w:rPr>
        <w:t>, a partir de uma compreensão que isola certos elementos rituais</w:t>
      </w:r>
      <w:r w:rsidR="003F4E6B" w:rsidRPr="00607D53">
        <w:rPr>
          <w:lang w:val="pt-BR"/>
        </w:rPr>
        <w:t>.</w:t>
      </w:r>
      <w:r w:rsidR="00A82255" w:rsidRPr="00607D53">
        <w:rPr>
          <w:rStyle w:val="Funotenzeichen"/>
          <w:lang w:val="pt-BR"/>
        </w:rPr>
        <w:footnoteReference w:id="23"/>
      </w:r>
      <w:r w:rsidR="003F4E6B" w:rsidRPr="00607D53">
        <w:rPr>
          <w:lang w:val="pt-BR"/>
        </w:rPr>
        <w:t xml:space="preserve"> Com isso quero dizer que é comumente atribuído a esses elementos a posse de certas propriedades capazes de produzir transformações</w:t>
      </w:r>
      <w:r w:rsidR="001B0ADC" w:rsidRPr="00607D53">
        <w:rPr>
          <w:lang w:val="pt-BR"/>
        </w:rPr>
        <w:t xml:space="preserve"> no mundo. Nessa perspectiva, portanto, </w:t>
      </w:r>
      <w:r w:rsidR="00407373" w:rsidRPr="00607D53">
        <w:rPr>
          <w:lang w:val="pt-BR"/>
        </w:rPr>
        <w:t>determinado toque (padrão rítmico)</w:t>
      </w:r>
      <w:r w:rsidR="003F4E6B" w:rsidRPr="00607D53">
        <w:rPr>
          <w:lang w:val="pt-BR"/>
        </w:rPr>
        <w:t xml:space="preserve">, por exemplo, agiria provocando </w:t>
      </w:r>
      <w:r w:rsidR="0010672D" w:rsidRPr="00607D53">
        <w:rPr>
          <w:lang w:val="pt-BR"/>
        </w:rPr>
        <w:t>transformações específicas</w:t>
      </w:r>
      <w:r w:rsidR="003F4E6B" w:rsidRPr="00607D53">
        <w:rPr>
          <w:lang w:val="pt-BR"/>
        </w:rPr>
        <w:t xml:space="preserve">. Como base </w:t>
      </w:r>
      <w:r w:rsidR="001E1DC6" w:rsidRPr="00607D53">
        <w:rPr>
          <w:lang w:val="pt-BR"/>
        </w:rPr>
        <w:t xml:space="preserve">na proposta de </w:t>
      </w:r>
      <w:r w:rsidR="003F4E6B" w:rsidRPr="00607D53">
        <w:rPr>
          <w:lang w:val="pt-BR"/>
        </w:rPr>
        <w:t>Miriam Rabelo,</w:t>
      </w:r>
      <w:r w:rsidR="001E1DC6" w:rsidRPr="00607D53">
        <w:rPr>
          <w:rStyle w:val="Funotenzeichen"/>
          <w:lang w:val="pt-BR"/>
        </w:rPr>
        <w:footnoteReference w:id="24"/>
      </w:r>
      <w:r w:rsidR="003F4E6B" w:rsidRPr="00607D53">
        <w:rPr>
          <w:lang w:val="pt-BR"/>
        </w:rPr>
        <w:t xml:space="preserve"> destaco que a </w:t>
      </w:r>
      <w:r w:rsidR="003F4E6B" w:rsidRPr="00607D53">
        <w:rPr>
          <w:i/>
          <w:lang w:val="pt-BR"/>
        </w:rPr>
        <w:t>relação</w:t>
      </w:r>
      <w:r w:rsidR="003F4E6B" w:rsidRPr="00607D53">
        <w:rPr>
          <w:lang w:val="pt-BR"/>
        </w:rPr>
        <w:t>, tanto quanto a propriedade, m</w:t>
      </w:r>
      <w:r w:rsidR="001B0ADC" w:rsidRPr="00607D53">
        <w:rPr>
          <w:lang w:val="pt-BR"/>
        </w:rPr>
        <w:t>uito pode</w:t>
      </w:r>
      <w:r w:rsidR="003F4E6B" w:rsidRPr="00607D53">
        <w:rPr>
          <w:lang w:val="pt-BR"/>
        </w:rPr>
        <w:t xml:space="preserve"> nos dizer sobr</w:t>
      </w:r>
      <w:r w:rsidR="00705792" w:rsidRPr="00607D53">
        <w:rPr>
          <w:lang w:val="pt-BR"/>
        </w:rPr>
        <w:t xml:space="preserve">e as práticas afro-brasileiras. </w:t>
      </w:r>
      <w:r w:rsidR="003F4E6B" w:rsidRPr="00607D53">
        <w:rPr>
          <w:lang w:val="pt-BR"/>
        </w:rPr>
        <w:t xml:space="preserve">Nesse contexto, elementos atuam conjuntamente, em relações de dependência, onde </w:t>
      </w:r>
      <w:r w:rsidR="005E10C5" w:rsidRPr="00607D53">
        <w:rPr>
          <w:lang w:val="pt-BR"/>
        </w:rPr>
        <w:t>cada</w:t>
      </w:r>
      <w:r w:rsidR="003F4E6B" w:rsidRPr="00607D53">
        <w:rPr>
          <w:lang w:val="pt-BR"/>
        </w:rPr>
        <w:t xml:space="preserve"> </w:t>
      </w:r>
      <w:r w:rsidR="005E10C5" w:rsidRPr="00607D53">
        <w:rPr>
          <w:lang w:val="pt-BR"/>
        </w:rPr>
        <w:t>ser</w:t>
      </w:r>
      <w:r w:rsidR="003F4E6B" w:rsidRPr="00607D53">
        <w:rPr>
          <w:lang w:val="pt-BR"/>
        </w:rPr>
        <w:t xml:space="preserve"> depende de muitos outros para existir</w:t>
      </w:r>
      <w:r w:rsidR="001B0ADC" w:rsidRPr="00607D53">
        <w:rPr>
          <w:lang w:val="pt-BR"/>
        </w:rPr>
        <w:t xml:space="preserve"> e atuar</w:t>
      </w:r>
      <w:r w:rsidR="005E10C5" w:rsidRPr="00607D53">
        <w:rPr>
          <w:lang w:val="pt-BR"/>
        </w:rPr>
        <w:t xml:space="preserve"> ou, ainda, contribui potencialmente para a </w:t>
      </w:r>
      <w:r w:rsidR="005E10C5" w:rsidRPr="00607D53">
        <w:rPr>
          <w:i/>
          <w:iCs/>
          <w:lang w:val="pt-BR"/>
        </w:rPr>
        <w:t>feitura</w:t>
      </w:r>
      <w:r w:rsidR="005E10C5" w:rsidRPr="00607D53">
        <w:rPr>
          <w:lang w:val="pt-BR"/>
        </w:rPr>
        <w:t xml:space="preserve"> de muitos outros</w:t>
      </w:r>
      <w:r w:rsidR="003F4E6B" w:rsidRPr="00607D53">
        <w:rPr>
          <w:lang w:val="pt-BR"/>
        </w:rPr>
        <w:t xml:space="preserve">. </w:t>
      </w:r>
      <w:r w:rsidR="005E10C5" w:rsidRPr="00607D53">
        <w:rPr>
          <w:lang w:val="pt-BR"/>
        </w:rPr>
        <w:t xml:space="preserve">Estamos falando </w:t>
      </w:r>
      <w:r w:rsidR="00D60DF6" w:rsidRPr="00607D53">
        <w:rPr>
          <w:lang w:val="pt-BR"/>
        </w:rPr>
        <w:t>de</w:t>
      </w:r>
      <w:r w:rsidR="005E10C5" w:rsidRPr="00607D53">
        <w:rPr>
          <w:lang w:val="pt-BR"/>
        </w:rPr>
        <w:t xml:space="preserve"> uma dependência especifica, que leva em consideração as particularidades das religiões afro-</w:t>
      </w:r>
      <w:r w:rsidR="005E10C5" w:rsidRPr="00607D53">
        <w:rPr>
          <w:lang w:val="pt-BR"/>
        </w:rPr>
        <w:lastRenderedPageBreak/>
        <w:t xml:space="preserve">brasileiras e que inclui, por exemplo, seus processos de manipulação do axé e a </w:t>
      </w:r>
      <w:r w:rsidR="005E10C5" w:rsidRPr="00607D53">
        <w:rPr>
          <w:i/>
          <w:iCs/>
          <w:lang w:val="pt-BR"/>
        </w:rPr>
        <w:t>feitura</w:t>
      </w:r>
      <w:r w:rsidR="005E10C5" w:rsidRPr="00607D53">
        <w:rPr>
          <w:lang w:val="pt-BR"/>
        </w:rPr>
        <w:t xml:space="preserve"> religiosa. </w:t>
      </w:r>
      <w:r w:rsidR="001B0ADC" w:rsidRPr="00607D53">
        <w:rPr>
          <w:lang w:val="pt-BR"/>
        </w:rPr>
        <w:t xml:space="preserve">É a dependência, portanto, que, em certos casos, possibilita atuação no mundo e que, muitas vezes, é silenciada pelas análises pautadas exclusivamente na perspectiva da propriedade. </w:t>
      </w:r>
      <w:r w:rsidR="00682027" w:rsidRPr="00607D53">
        <w:rPr>
          <w:lang w:val="pt-BR"/>
        </w:rPr>
        <w:t>As religiões afro-brasileiras expressam formas sensíveis de combinar elementos a fim de conduzir, modificar, transformar</w:t>
      </w:r>
      <w:r w:rsidR="003D73C4" w:rsidRPr="00607D53">
        <w:rPr>
          <w:lang w:val="pt-BR"/>
        </w:rPr>
        <w:t xml:space="preserve"> e </w:t>
      </w:r>
      <w:r w:rsidR="00682027" w:rsidRPr="00607D53">
        <w:rPr>
          <w:lang w:val="pt-BR"/>
        </w:rPr>
        <w:t xml:space="preserve">intensificar forças. </w:t>
      </w:r>
    </w:p>
    <w:p w14:paraId="7A968313" w14:textId="528FEB91" w:rsidR="003D1823" w:rsidRPr="00607D53" w:rsidRDefault="003D1823" w:rsidP="00F965FC">
      <w:pPr>
        <w:spacing w:line="360" w:lineRule="auto"/>
        <w:ind w:firstLine="708"/>
        <w:contextualSpacing/>
        <w:jc w:val="both"/>
        <w:rPr>
          <w:lang w:val="pt-BR"/>
        </w:rPr>
      </w:pPr>
      <w:r w:rsidRPr="00607D53">
        <w:rPr>
          <w:lang w:val="pt-BR"/>
        </w:rPr>
        <w:t>Os toques executados nos tambores serão, neste artigo, importantes</w:t>
      </w:r>
      <w:r w:rsidR="009053B9" w:rsidRPr="00607D53">
        <w:rPr>
          <w:lang w:val="pt-BR"/>
        </w:rPr>
        <w:t xml:space="preserve"> </w:t>
      </w:r>
      <w:r w:rsidRPr="00607D53">
        <w:rPr>
          <w:lang w:val="pt-BR"/>
        </w:rPr>
        <w:t xml:space="preserve">protagonistas nas análises acerca </w:t>
      </w:r>
      <w:r w:rsidR="009053B9" w:rsidRPr="00607D53">
        <w:rPr>
          <w:lang w:val="pt-BR"/>
        </w:rPr>
        <w:t>relações de</w:t>
      </w:r>
      <w:r w:rsidR="00521F08" w:rsidRPr="00607D53">
        <w:rPr>
          <w:lang w:val="pt-BR"/>
        </w:rPr>
        <w:t xml:space="preserve"> dependência. </w:t>
      </w:r>
      <w:r w:rsidR="009053B9" w:rsidRPr="00607D53">
        <w:rPr>
          <w:lang w:val="pt-BR"/>
        </w:rPr>
        <w:t>A</w:t>
      </w:r>
      <w:r w:rsidRPr="00607D53">
        <w:rPr>
          <w:lang w:val="pt-BR"/>
        </w:rPr>
        <w:t>o</w:t>
      </w:r>
      <w:r w:rsidR="009053B9" w:rsidRPr="00607D53">
        <w:rPr>
          <w:lang w:val="pt-BR"/>
        </w:rPr>
        <w:t xml:space="preserve"> </w:t>
      </w:r>
      <w:r w:rsidRPr="00607D53">
        <w:rPr>
          <w:lang w:val="pt-BR"/>
        </w:rPr>
        <w:t>indicar</w:t>
      </w:r>
      <w:r w:rsidR="009053B9" w:rsidRPr="00607D53">
        <w:rPr>
          <w:lang w:val="pt-BR"/>
        </w:rPr>
        <w:t xml:space="preserve"> que o </w:t>
      </w:r>
      <w:r w:rsidR="009053B9" w:rsidRPr="00607D53">
        <w:rPr>
          <w:i/>
          <w:lang w:val="pt-BR"/>
        </w:rPr>
        <w:t xml:space="preserve">congo </w:t>
      </w:r>
      <w:r w:rsidR="009053B9" w:rsidRPr="00607D53">
        <w:rPr>
          <w:lang w:val="pt-BR"/>
        </w:rPr>
        <w:t>é o toque “mais fort</w:t>
      </w:r>
      <w:r w:rsidRPr="00607D53">
        <w:rPr>
          <w:lang w:val="pt-BR"/>
        </w:rPr>
        <w:t xml:space="preserve">e” </w:t>
      </w:r>
      <w:r w:rsidR="004C18F7" w:rsidRPr="00607D53">
        <w:rPr>
          <w:lang w:val="pt-BR"/>
        </w:rPr>
        <w:t xml:space="preserve">(the strongest) </w:t>
      </w:r>
      <w:r w:rsidRPr="00607D53">
        <w:rPr>
          <w:lang w:val="pt-BR"/>
        </w:rPr>
        <w:t xml:space="preserve">utilizado durante os rituais, Oliveira Pinto </w:t>
      </w:r>
      <w:r w:rsidR="009053B9" w:rsidRPr="00607D53">
        <w:rPr>
          <w:lang w:val="pt-BR"/>
        </w:rPr>
        <w:t xml:space="preserve">nos apresenta um importante instrumento </w:t>
      </w:r>
      <w:r w:rsidRPr="00607D53">
        <w:rPr>
          <w:lang w:val="pt-BR"/>
        </w:rPr>
        <w:t>análise</w:t>
      </w:r>
      <w:r w:rsidR="009053B9" w:rsidRPr="00607D53">
        <w:rPr>
          <w:lang w:val="pt-BR"/>
        </w:rPr>
        <w:t xml:space="preserve"> que combina </w:t>
      </w:r>
      <w:r w:rsidR="009053B9" w:rsidRPr="00607D53">
        <w:rPr>
          <w:i/>
          <w:lang w:val="pt-BR"/>
        </w:rPr>
        <w:t>propriedade</w:t>
      </w:r>
      <w:r w:rsidR="009053B9" w:rsidRPr="00607D53">
        <w:rPr>
          <w:lang w:val="pt-BR"/>
        </w:rPr>
        <w:t xml:space="preserve"> e </w:t>
      </w:r>
      <w:r w:rsidR="009053B9" w:rsidRPr="00607D53">
        <w:rPr>
          <w:i/>
          <w:lang w:val="pt-BR"/>
        </w:rPr>
        <w:t>relação</w:t>
      </w:r>
      <w:r w:rsidR="009053B9" w:rsidRPr="00607D53">
        <w:rPr>
          <w:lang w:val="pt-BR"/>
        </w:rPr>
        <w:t>. Ao passo que determinados toques podem ganhar protagonismo por sua força, também podemos analisar suas diferentes atuações</w:t>
      </w:r>
      <w:r w:rsidRPr="00607D53">
        <w:rPr>
          <w:lang w:val="pt-BR"/>
        </w:rPr>
        <w:t xml:space="preserve"> ao serem </w:t>
      </w:r>
      <w:r w:rsidR="009053B9" w:rsidRPr="00607D53">
        <w:rPr>
          <w:lang w:val="pt-BR"/>
        </w:rPr>
        <w:t xml:space="preserve">combinados a outros toques ou </w:t>
      </w:r>
      <w:r w:rsidRPr="00607D53">
        <w:rPr>
          <w:lang w:val="pt-BR"/>
        </w:rPr>
        <w:t>a partir das diferentes formas que pode</w:t>
      </w:r>
      <w:r w:rsidR="006532E7" w:rsidRPr="00607D53">
        <w:rPr>
          <w:lang w:val="pt-BR"/>
        </w:rPr>
        <w:t>m</w:t>
      </w:r>
      <w:r w:rsidRPr="00607D53">
        <w:rPr>
          <w:lang w:val="pt-BR"/>
        </w:rPr>
        <w:t xml:space="preserve"> assumir. Nesse aspecto, os toques </w:t>
      </w:r>
      <w:r w:rsidRPr="00607D53">
        <w:rPr>
          <w:i/>
          <w:lang w:val="pt-BR"/>
        </w:rPr>
        <w:t>catimbó</w:t>
      </w:r>
      <w:r w:rsidRPr="00607D53">
        <w:rPr>
          <w:lang w:val="pt-BR"/>
        </w:rPr>
        <w:t xml:space="preserve">, bastante utilizado no Ceará, e o toque </w:t>
      </w:r>
      <w:r w:rsidR="006532E7" w:rsidRPr="00607D53">
        <w:rPr>
          <w:i/>
          <w:lang w:val="pt-BR"/>
        </w:rPr>
        <w:t>j</w:t>
      </w:r>
      <w:r w:rsidRPr="00607D53">
        <w:rPr>
          <w:i/>
          <w:lang w:val="pt-BR"/>
        </w:rPr>
        <w:t>êje</w:t>
      </w:r>
      <w:r w:rsidRPr="00607D53">
        <w:rPr>
          <w:lang w:val="pt-BR"/>
        </w:rPr>
        <w:t xml:space="preserve">, utilizado no Rio Grande do Sul, guiarão as reflexões presentes neste artigo. </w:t>
      </w:r>
    </w:p>
    <w:p w14:paraId="46786E89" w14:textId="77777777" w:rsidR="00F965FC" w:rsidRPr="00607D53" w:rsidRDefault="00F965FC" w:rsidP="00F965FC">
      <w:pPr>
        <w:spacing w:line="360" w:lineRule="auto"/>
        <w:ind w:firstLine="708"/>
        <w:contextualSpacing/>
        <w:jc w:val="both"/>
        <w:rPr>
          <w:lang w:val="pt-BR"/>
        </w:rPr>
      </w:pPr>
    </w:p>
    <w:p w14:paraId="1CFD0F92" w14:textId="78FCBBB1" w:rsidR="00C74B18" w:rsidRPr="00607D53" w:rsidRDefault="003D73C4" w:rsidP="00F965FC">
      <w:pPr>
        <w:spacing w:line="360" w:lineRule="auto"/>
        <w:contextualSpacing/>
        <w:jc w:val="both"/>
        <w:rPr>
          <w:lang w:val="pt-BR"/>
        </w:rPr>
      </w:pPr>
      <w:r w:rsidRPr="00607D53">
        <w:rPr>
          <w:b/>
          <w:lang w:val="pt-BR"/>
        </w:rPr>
        <w:t>Fronteiras no batuque</w:t>
      </w:r>
      <w:r w:rsidR="00C74B18" w:rsidRPr="00607D53">
        <w:rPr>
          <w:b/>
          <w:lang w:val="pt-BR"/>
        </w:rPr>
        <w:t xml:space="preserve"> J</w:t>
      </w:r>
      <w:r w:rsidR="00DB2533" w:rsidRPr="00607D53">
        <w:rPr>
          <w:b/>
          <w:lang w:val="pt-BR"/>
        </w:rPr>
        <w:t>ê</w:t>
      </w:r>
      <w:r w:rsidR="00C74B18" w:rsidRPr="00607D53">
        <w:rPr>
          <w:b/>
          <w:lang w:val="pt-BR"/>
        </w:rPr>
        <w:t>je-Ijexá</w:t>
      </w:r>
    </w:p>
    <w:p w14:paraId="45D02832" w14:textId="6E2A2809" w:rsidR="006652C7" w:rsidRPr="00607D53" w:rsidRDefault="00C74B18" w:rsidP="003D1823">
      <w:pPr>
        <w:spacing w:line="360" w:lineRule="auto"/>
        <w:ind w:firstLine="709"/>
        <w:jc w:val="both"/>
        <w:rPr>
          <w:lang w:val="pt-BR"/>
        </w:rPr>
      </w:pPr>
      <w:r w:rsidRPr="00607D53">
        <w:rPr>
          <w:lang w:val="pt-BR"/>
        </w:rPr>
        <w:t>Marc Gidal,</w:t>
      </w:r>
      <w:r w:rsidR="001E1DC6" w:rsidRPr="00607D53">
        <w:rPr>
          <w:rStyle w:val="Funotenzeichen"/>
          <w:lang w:val="pt-BR"/>
        </w:rPr>
        <w:footnoteReference w:id="25"/>
      </w:r>
      <w:r w:rsidRPr="00607D53">
        <w:rPr>
          <w:lang w:val="pt-BR"/>
        </w:rPr>
        <w:t xml:space="preserve"> em livro sobre a música </w:t>
      </w:r>
      <w:r w:rsidR="00151000" w:rsidRPr="00607D53">
        <w:rPr>
          <w:lang w:val="pt-BR"/>
        </w:rPr>
        <w:t>nas religiões afro-gaúchas</w:t>
      </w:r>
      <w:r w:rsidRPr="00607D53">
        <w:rPr>
          <w:lang w:val="pt-BR"/>
        </w:rPr>
        <w:t xml:space="preserve">, constrói um quadro que nos apresenta um </w:t>
      </w:r>
      <w:r w:rsidRPr="00607D53">
        <w:rPr>
          <w:i/>
          <w:lang w:val="pt-BR"/>
        </w:rPr>
        <w:t>xirê Jêje-ijexá</w:t>
      </w:r>
      <w:r w:rsidRPr="00607D53">
        <w:rPr>
          <w:lang w:val="pt-BR"/>
        </w:rPr>
        <w:t>.</w:t>
      </w:r>
      <w:r w:rsidR="003B1931" w:rsidRPr="00607D53">
        <w:rPr>
          <w:rStyle w:val="Funotenzeichen"/>
          <w:lang w:val="pt-BR"/>
        </w:rPr>
        <w:footnoteReference w:id="26"/>
      </w:r>
      <w:r w:rsidRPr="00607D53">
        <w:rPr>
          <w:lang w:val="pt-BR"/>
        </w:rPr>
        <w:t xml:space="preserve"> O quadro aparece em meio a discussões sobre o que o autor chama de “influência unidirecional” da musicalidade afro-gaúcha, que</w:t>
      </w:r>
      <w:r w:rsidR="00E55254" w:rsidRPr="00607D53">
        <w:rPr>
          <w:lang w:val="pt-BR"/>
        </w:rPr>
        <w:t xml:space="preserve"> </w:t>
      </w:r>
      <w:r w:rsidR="0066203B" w:rsidRPr="00607D53">
        <w:rPr>
          <w:lang w:val="pt-BR"/>
        </w:rPr>
        <w:t>vai do B</w:t>
      </w:r>
      <w:r w:rsidR="00DE76A7" w:rsidRPr="00607D53">
        <w:rPr>
          <w:lang w:val="pt-BR"/>
        </w:rPr>
        <w:t xml:space="preserve">atuque, a manifestação afrorreligiosa mais antiga no Rio Grande do sul, </w:t>
      </w:r>
      <w:r w:rsidR="0066203B" w:rsidRPr="00607D53">
        <w:rPr>
          <w:lang w:val="pt-BR"/>
        </w:rPr>
        <w:t>à U</w:t>
      </w:r>
      <w:r w:rsidRPr="00607D53">
        <w:rPr>
          <w:lang w:val="pt-BR"/>
        </w:rPr>
        <w:t>mbanda</w:t>
      </w:r>
      <w:r w:rsidR="0066203B" w:rsidRPr="00607D53">
        <w:rPr>
          <w:lang w:val="pt-BR"/>
        </w:rPr>
        <w:t xml:space="preserve"> e Q</w:t>
      </w:r>
      <w:r w:rsidR="00E55254" w:rsidRPr="00607D53">
        <w:rPr>
          <w:lang w:val="pt-BR"/>
        </w:rPr>
        <w:t>uibanda</w:t>
      </w:r>
      <w:r w:rsidRPr="00607D53">
        <w:rPr>
          <w:lang w:val="pt-BR"/>
        </w:rPr>
        <w:t>. Nesse sentido, o autor argumenta que a condução mus</w:t>
      </w:r>
      <w:r w:rsidR="0066203B" w:rsidRPr="00607D53">
        <w:rPr>
          <w:lang w:val="pt-BR"/>
        </w:rPr>
        <w:t>ical da Quimbanda e da U</w:t>
      </w:r>
      <w:r w:rsidR="00E55254" w:rsidRPr="00607D53">
        <w:rPr>
          <w:lang w:val="pt-BR"/>
        </w:rPr>
        <w:t>mbanda recebe</w:t>
      </w:r>
      <w:r w:rsidR="0066203B" w:rsidRPr="00607D53">
        <w:rPr>
          <w:lang w:val="pt-BR"/>
        </w:rPr>
        <w:t xml:space="preserve"> influência do B</w:t>
      </w:r>
      <w:r w:rsidRPr="00607D53">
        <w:rPr>
          <w:lang w:val="pt-BR"/>
        </w:rPr>
        <w:t>atuque</w:t>
      </w:r>
      <w:r w:rsidR="00952D73" w:rsidRPr="00607D53">
        <w:rPr>
          <w:lang w:val="pt-BR"/>
        </w:rPr>
        <w:t xml:space="preserve"> (e não o contrário)</w:t>
      </w:r>
      <w:r w:rsidRPr="00607D53">
        <w:rPr>
          <w:lang w:val="pt-BR"/>
        </w:rPr>
        <w:t>, fato que pode ser principalmente observado a partir dos padrões rítmicos</w:t>
      </w:r>
      <w:r w:rsidR="000D184A" w:rsidRPr="00607D53">
        <w:rPr>
          <w:lang w:val="pt-BR"/>
        </w:rPr>
        <w:t xml:space="preserve"> (toques)</w:t>
      </w:r>
      <w:r w:rsidRPr="00607D53">
        <w:rPr>
          <w:lang w:val="pt-BR"/>
        </w:rPr>
        <w:t xml:space="preserve"> executados no tambor. </w:t>
      </w:r>
      <w:r w:rsidR="006652C7" w:rsidRPr="00607D53">
        <w:rPr>
          <w:lang w:val="pt-BR"/>
        </w:rPr>
        <w:t>Gidal</w:t>
      </w:r>
      <w:r w:rsidRPr="00607D53">
        <w:rPr>
          <w:lang w:val="pt-BR"/>
        </w:rPr>
        <w:t xml:space="preserve"> toma o toque </w:t>
      </w:r>
      <w:r w:rsidR="0066203B" w:rsidRPr="00607D53">
        <w:rPr>
          <w:i/>
          <w:lang w:val="pt-BR"/>
        </w:rPr>
        <w:t>j</w:t>
      </w:r>
      <w:r w:rsidR="00FB4C1A" w:rsidRPr="00607D53">
        <w:rPr>
          <w:i/>
          <w:lang w:val="pt-BR"/>
        </w:rPr>
        <w:t>ê</w:t>
      </w:r>
      <w:r w:rsidRPr="00607D53">
        <w:rPr>
          <w:i/>
          <w:lang w:val="pt-BR"/>
        </w:rPr>
        <w:t>je</w:t>
      </w:r>
      <w:r w:rsidRPr="00607D53">
        <w:rPr>
          <w:lang w:val="pt-BR"/>
        </w:rPr>
        <w:t xml:space="preserve"> como elemento principal de sua análise, </w:t>
      </w:r>
      <w:r w:rsidR="006652C7" w:rsidRPr="00607D53">
        <w:rPr>
          <w:lang w:val="pt-BR"/>
        </w:rPr>
        <w:t xml:space="preserve">considerando-o como </w:t>
      </w:r>
      <w:r w:rsidR="0066203B" w:rsidRPr="00607D53">
        <w:rPr>
          <w:lang w:val="pt-BR"/>
        </w:rPr>
        <w:t xml:space="preserve">capaz de ilustrar o fluxo unidirecional da influência musical nas religiões afro-gaúchas. </w:t>
      </w:r>
      <w:r w:rsidR="006652C7" w:rsidRPr="00607D53">
        <w:rPr>
          <w:lang w:val="pt-BR"/>
        </w:rPr>
        <w:t>O autor t</w:t>
      </w:r>
      <w:r w:rsidR="00004DFA" w:rsidRPr="00607D53">
        <w:rPr>
          <w:lang w:val="pt-BR"/>
        </w:rPr>
        <w:t>ambém</w:t>
      </w:r>
      <w:r w:rsidR="0066203B" w:rsidRPr="00607D53">
        <w:rPr>
          <w:lang w:val="pt-BR"/>
        </w:rPr>
        <w:t xml:space="preserve"> busca</w:t>
      </w:r>
      <w:r w:rsidRPr="00607D53">
        <w:rPr>
          <w:lang w:val="pt-BR"/>
        </w:rPr>
        <w:t xml:space="preserve"> </w:t>
      </w:r>
      <w:r w:rsidR="000D184A" w:rsidRPr="00607D53">
        <w:rPr>
          <w:lang w:val="pt-BR"/>
        </w:rPr>
        <w:t xml:space="preserve">argumentar </w:t>
      </w:r>
      <w:r w:rsidRPr="00607D53">
        <w:rPr>
          <w:lang w:val="pt-BR"/>
        </w:rPr>
        <w:t xml:space="preserve">que este padrão rítmico ultrapassou os limites de sua nação de origem (nação Jêje) e passou a ser utilizado em outras nações </w:t>
      </w:r>
      <w:r w:rsidRPr="00607D53">
        <w:rPr>
          <w:lang w:val="pt-BR"/>
        </w:rPr>
        <w:lastRenderedPageBreak/>
        <w:t xml:space="preserve">(Cabinda, Ijexá, entre outras), além de também </w:t>
      </w:r>
      <w:r w:rsidR="0066203B" w:rsidRPr="00607D53">
        <w:rPr>
          <w:lang w:val="pt-BR"/>
        </w:rPr>
        <w:t>ter sido incorporado</w:t>
      </w:r>
      <w:r w:rsidR="006652C7" w:rsidRPr="00607D53">
        <w:rPr>
          <w:lang w:val="pt-BR"/>
        </w:rPr>
        <w:t xml:space="preserve"> à</w:t>
      </w:r>
      <w:r w:rsidRPr="00607D53">
        <w:rPr>
          <w:lang w:val="pt-BR"/>
        </w:rPr>
        <w:t xml:space="preserve"> umbanda e quimbanda.</w:t>
      </w:r>
      <w:r w:rsidR="000D184A" w:rsidRPr="00607D53">
        <w:rPr>
          <w:rStyle w:val="Funotenzeichen"/>
          <w:lang w:val="pt-BR"/>
        </w:rPr>
        <w:footnoteReference w:id="27"/>
      </w:r>
      <w:r w:rsidR="000D184A" w:rsidRPr="00607D53">
        <w:rPr>
          <w:lang w:val="pt-BR"/>
        </w:rPr>
        <w:t xml:space="preserve"> </w:t>
      </w:r>
    </w:p>
    <w:p w14:paraId="304DC01B" w14:textId="25DF7041" w:rsidR="0066203B" w:rsidRPr="00607D53" w:rsidRDefault="006652C7" w:rsidP="006652C7">
      <w:pPr>
        <w:spacing w:line="360" w:lineRule="auto"/>
        <w:ind w:firstLine="708"/>
        <w:jc w:val="both"/>
        <w:rPr>
          <w:lang w:val="pt-BR"/>
        </w:rPr>
      </w:pPr>
      <w:r w:rsidRPr="00607D53">
        <w:rPr>
          <w:lang w:val="pt-BR"/>
        </w:rPr>
        <w:t>O quadro apresentado é composto por uma</w:t>
      </w:r>
      <w:r w:rsidR="00C74B18" w:rsidRPr="00607D53">
        <w:rPr>
          <w:lang w:val="pt-BR"/>
        </w:rPr>
        <w:t xml:space="preserve"> lista de axés cantados durante um xirê </w:t>
      </w:r>
      <w:r w:rsidR="00C74B18" w:rsidRPr="00607D53">
        <w:rPr>
          <w:i/>
          <w:lang w:val="pt-BR"/>
        </w:rPr>
        <w:t>Jêje-ijexá</w:t>
      </w:r>
      <w:r w:rsidR="00C74B18" w:rsidRPr="00607D53">
        <w:rPr>
          <w:lang w:val="pt-BR"/>
        </w:rPr>
        <w:t>, tal como expresso na apostila do curso de tambor ministrado pelo</w:t>
      </w:r>
      <w:r w:rsidRPr="00607D53">
        <w:rPr>
          <w:lang w:val="pt-BR"/>
        </w:rPr>
        <w:t xml:space="preserve"> alabê</w:t>
      </w:r>
      <w:r w:rsidR="00B233F5" w:rsidRPr="00607D53">
        <w:rPr>
          <w:lang w:val="pt-BR"/>
        </w:rPr>
        <w:t xml:space="preserve"> </w:t>
      </w:r>
      <w:r w:rsidRPr="00607D53">
        <w:rPr>
          <w:lang w:val="pt-BR"/>
        </w:rPr>
        <w:t>Antônio Carlos de Xangô,</w:t>
      </w:r>
      <w:r w:rsidR="00B233F5" w:rsidRPr="00607D53">
        <w:rPr>
          <w:rStyle w:val="Funotenzeichen"/>
          <w:lang w:val="pt-BR"/>
        </w:rPr>
        <w:footnoteReference w:id="28"/>
      </w:r>
      <w:r w:rsidRPr="00607D53">
        <w:rPr>
          <w:lang w:val="pt-BR"/>
        </w:rPr>
        <w:t xml:space="preserve"> e se insere em uma discussão acerca da multiplicidade</w:t>
      </w:r>
      <w:r w:rsidR="00C74B18" w:rsidRPr="00607D53">
        <w:rPr>
          <w:lang w:val="pt-BR"/>
        </w:rPr>
        <w:t xml:space="preserve"> de influências que recaem sobre as maneiras de conduzir os rituais do batuque, variando de acordo com os alabês, suas filiações religiosas, nações onde foram iniciados ou processos de aprendizagem, </w:t>
      </w:r>
      <w:r w:rsidR="00336BB6" w:rsidRPr="00607D53">
        <w:rPr>
          <w:lang w:val="pt-BR"/>
        </w:rPr>
        <w:t xml:space="preserve">características do terreiro onde o ritual é conduzido, </w:t>
      </w:r>
      <w:r w:rsidR="00C74B18" w:rsidRPr="00607D53">
        <w:rPr>
          <w:lang w:val="pt-BR"/>
        </w:rPr>
        <w:t>entre outros fatores.</w:t>
      </w:r>
      <w:r w:rsidR="00B233F5" w:rsidRPr="00607D53">
        <w:rPr>
          <w:lang w:val="pt-BR"/>
        </w:rPr>
        <w:t xml:space="preserve"> </w:t>
      </w:r>
      <w:r w:rsidRPr="00607D53">
        <w:rPr>
          <w:lang w:val="pt-BR"/>
        </w:rPr>
        <w:t>T</w:t>
      </w:r>
      <w:r w:rsidR="00E22A26" w:rsidRPr="00607D53">
        <w:rPr>
          <w:lang w:val="pt-BR"/>
        </w:rPr>
        <w:t xml:space="preserve">ambém </w:t>
      </w:r>
      <w:r w:rsidR="003F2FD3" w:rsidRPr="00607D53">
        <w:rPr>
          <w:lang w:val="pt-BR"/>
        </w:rPr>
        <w:t xml:space="preserve">são apresentados os orixás (em sua devida ordem) e suas </w:t>
      </w:r>
      <w:r w:rsidR="00F23D0A" w:rsidRPr="00607D53">
        <w:rPr>
          <w:i/>
          <w:lang w:val="pt-BR"/>
        </w:rPr>
        <w:t>qualidades</w:t>
      </w:r>
      <w:r w:rsidR="003F2FD3" w:rsidRPr="00607D53">
        <w:rPr>
          <w:lang w:val="pt-BR"/>
        </w:rPr>
        <w:t>,</w:t>
      </w:r>
      <w:r w:rsidR="00B233F5" w:rsidRPr="00607D53">
        <w:rPr>
          <w:rStyle w:val="Funotenzeichen"/>
          <w:lang w:val="pt-BR"/>
        </w:rPr>
        <w:t xml:space="preserve"> </w:t>
      </w:r>
      <w:r w:rsidR="00B233F5" w:rsidRPr="00607D53">
        <w:rPr>
          <w:rStyle w:val="Funotenzeichen"/>
          <w:lang w:val="pt-BR"/>
        </w:rPr>
        <w:footnoteReference w:id="29"/>
      </w:r>
      <w:r w:rsidR="003F2FD3" w:rsidRPr="00607D53">
        <w:rPr>
          <w:lang w:val="pt-BR"/>
        </w:rPr>
        <w:t xml:space="preserve"> bem como os toques utilizados em cada caso</w:t>
      </w:r>
      <w:r w:rsidR="0066203B" w:rsidRPr="00607D53">
        <w:rPr>
          <w:lang w:val="pt-BR"/>
        </w:rPr>
        <w:t>. Por exemplo, n</w:t>
      </w:r>
      <w:r w:rsidR="003F2FD3" w:rsidRPr="00607D53">
        <w:rPr>
          <w:lang w:val="pt-BR"/>
        </w:rPr>
        <w:t>o caso</w:t>
      </w:r>
      <w:r w:rsidR="0066203B" w:rsidRPr="00607D53">
        <w:rPr>
          <w:lang w:val="pt-BR"/>
        </w:rPr>
        <w:t xml:space="preserve"> </w:t>
      </w:r>
      <w:r w:rsidR="003F2FD3" w:rsidRPr="00607D53">
        <w:rPr>
          <w:lang w:val="pt-BR"/>
        </w:rPr>
        <w:t xml:space="preserve">do orixá Bará, o primeiro do </w:t>
      </w:r>
      <w:r w:rsidR="003F2FD3" w:rsidRPr="00607D53">
        <w:rPr>
          <w:i/>
          <w:lang w:val="pt-BR"/>
        </w:rPr>
        <w:t>orumalé</w:t>
      </w:r>
      <w:r w:rsidR="003F2FD3" w:rsidRPr="00607D53">
        <w:rPr>
          <w:lang w:val="pt-BR"/>
        </w:rPr>
        <w:t>, são cantados axés para Lode, Agelu, Adague, Lanan, Agelu, Lode, Lanan, Lanan, Agelu, Agelu. Para cada um deles, uma cantiga acompanhada do seu respectivo toqu</w:t>
      </w:r>
      <w:r w:rsidR="00E22A26" w:rsidRPr="00607D53">
        <w:rPr>
          <w:lang w:val="pt-BR"/>
        </w:rPr>
        <w:t>e: Aré, Adarum, Adarum, A</w:t>
      </w:r>
      <w:r w:rsidR="003F2FD3" w:rsidRPr="00607D53">
        <w:rPr>
          <w:lang w:val="pt-BR"/>
        </w:rPr>
        <w:t>darum, Alujá do Bará, Ecó, Oriodam, Obomoré, Alokorijí e Jêje. É importante destacar que, em se tratando de um ritual Jêje-Ijexá, são executadas rezas de ambas as nações</w:t>
      </w:r>
      <w:r w:rsidR="00E22A26" w:rsidRPr="00607D53">
        <w:rPr>
          <w:lang w:val="pt-BR"/>
        </w:rPr>
        <w:t xml:space="preserve"> ao longo do xirê</w:t>
      </w:r>
      <w:r w:rsidR="003F2FD3" w:rsidRPr="00607D53">
        <w:rPr>
          <w:lang w:val="pt-BR"/>
        </w:rPr>
        <w:t>. E é precisamente nesse mom</w:t>
      </w:r>
      <w:r w:rsidR="004D6802" w:rsidRPr="00607D53">
        <w:rPr>
          <w:lang w:val="pt-BR"/>
        </w:rPr>
        <w:t xml:space="preserve">ento que os toques possibilitam, ao longo do ritual, </w:t>
      </w:r>
      <w:r w:rsidR="003F2FD3" w:rsidRPr="00607D53">
        <w:rPr>
          <w:lang w:val="pt-BR"/>
        </w:rPr>
        <w:t xml:space="preserve">passagens entre as nações. </w:t>
      </w:r>
    </w:p>
    <w:p w14:paraId="54373B55" w14:textId="145605C6" w:rsidR="00C74B18" w:rsidRPr="00607D53" w:rsidRDefault="00942980" w:rsidP="0066203B">
      <w:pPr>
        <w:spacing w:line="360" w:lineRule="auto"/>
        <w:ind w:firstLine="708"/>
        <w:jc w:val="both"/>
        <w:rPr>
          <w:lang w:val="pt-BR"/>
        </w:rPr>
      </w:pPr>
      <w:r w:rsidRPr="00607D53">
        <w:rPr>
          <w:lang w:val="pt-BR"/>
        </w:rPr>
        <w:t xml:space="preserve">Nesse momento, </w:t>
      </w:r>
      <w:r w:rsidR="00C74B18" w:rsidRPr="00607D53">
        <w:rPr>
          <w:lang w:val="pt-BR"/>
        </w:rPr>
        <w:t xml:space="preserve">Gidal introduz uma das questões centrais de sua obra: a </w:t>
      </w:r>
      <w:r w:rsidR="00C74B18" w:rsidRPr="00607D53">
        <w:rPr>
          <w:i/>
          <w:iCs/>
          <w:lang w:val="pt-BR"/>
        </w:rPr>
        <w:t>construção musical de fronteiras</w:t>
      </w:r>
      <w:r w:rsidR="00C74B18" w:rsidRPr="00607D53">
        <w:rPr>
          <w:lang w:val="pt-BR"/>
        </w:rPr>
        <w:t xml:space="preserve"> entre </w:t>
      </w:r>
      <w:r w:rsidR="00C74B18" w:rsidRPr="00607D53">
        <w:rPr>
          <w:i/>
          <w:lang w:val="pt-BR"/>
        </w:rPr>
        <w:t>lados</w:t>
      </w:r>
      <w:r w:rsidR="00C74B18" w:rsidRPr="00607D53">
        <w:rPr>
          <w:lang w:val="pt-BR"/>
        </w:rPr>
        <w:t>, nações ou modalidades afro-religiosas</w:t>
      </w:r>
      <w:r w:rsidR="0066203B" w:rsidRPr="00607D53">
        <w:rPr>
          <w:lang w:val="pt-BR"/>
        </w:rPr>
        <w:t xml:space="preserve"> presentes o Rio Grande do Sul.</w:t>
      </w:r>
      <w:r w:rsidR="00B233F5" w:rsidRPr="00607D53">
        <w:rPr>
          <w:rStyle w:val="Funotenzeichen"/>
          <w:lang w:val="pt-BR"/>
        </w:rPr>
        <w:footnoteReference w:id="30"/>
      </w:r>
      <w:r w:rsidR="0066203B" w:rsidRPr="00607D53">
        <w:rPr>
          <w:lang w:val="pt-BR"/>
        </w:rPr>
        <w:t xml:space="preserve"> </w:t>
      </w:r>
      <w:r w:rsidR="003F2FD3" w:rsidRPr="00607D53">
        <w:rPr>
          <w:lang w:val="pt-BR"/>
        </w:rPr>
        <w:t>A partir do quadro, o autor busca</w:t>
      </w:r>
      <w:r w:rsidR="00C74B18" w:rsidRPr="00607D53">
        <w:rPr>
          <w:lang w:val="pt-BR"/>
        </w:rPr>
        <w:t xml:space="preserve"> apresentar de que </w:t>
      </w:r>
      <w:r w:rsidR="003F2FD3" w:rsidRPr="00607D53">
        <w:rPr>
          <w:lang w:val="pt-BR"/>
        </w:rPr>
        <w:t>maneira</w:t>
      </w:r>
      <w:r w:rsidR="00C74B18" w:rsidRPr="00607D53">
        <w:rPr>
          <w:lang w:val="pt-BR"/>
        </w:rPr>
        <w:t xml:space="preserve"> as fronteiras entre as duas nações </w:t>
      </w:r>
      <w:r w:rsidR="00722BB7" w:rsidRPr="00607D53">
        <w:rPr>
          <w:lang w:val="pt-BR"/>
        </w:rPr>
        <w:t xml:space="preserve">(Jêje e Ijexá) </w:t>
      </w:r>
      <w:r w:rsidR="00C74B18" w:rsidRPr="00607D53">
        <w:rPr>
          <w:lang w:val="pt-BR"/>
        </w:rPr>
        <w:t>podem</w:t>
      </w:r>
      <w:r w:rsidR="0066203B" w:rsidRPr="00607D53">
        <w:rPr>
          <w:lang w:val="pt-BR"/>
        </w:rPr>
        <w:t xml:space="preserve"> ser observadas musicalmente. </w:t>
      </w:r>
      <w:r w:rsidR="003F2FD3" w:rsidRPr="00607D53">
        <w:rPr>
          <w:lang w:val="pt-BR"/>
        </w:rPr>
        <w:t xml:space="preserve">Nesse contexto, o toque </w:t>
      </w:r>
      <w:r w:rsidR="003F2FD3" w:rsidRPr="00607D53">
        <w:rPr>
          <w:i/>
          <w:lang w:val="pt-BR"/>
        </w:rPr>
        <w:t>jêje</w:t>
      </w:r>
      <w:r w:rsidR="003F2FD3" w:rsidRPr="00607D53">
        <w:rPr>
          <w:lang w:val="pt-BR"/>
        </w:rPr>
        <w:t xml:space="preserve"> é geralmente </w:t>
      </w:r>
      <w:r w:rsidR="00C74B18" w:rsidRPr="00607D53">
        <w:rPr>
          <w:lang w:val="pt-BR"/>
        </w:rPr>
        <w:t xml:space="preserve">o último toque a ser executado </w:t>
      </w:r>
      <w:r w:rsidR="00C74B18" w:rsidRPr="00607D53">
        <w:rPr>
          <w:lang w:val="pt-BR"/>
        </w:rPr>
        <w:lastRenderedPageBreak/>
        <w:t xml:space="preserve">para cada grupo de divindades, tal </w:t>
      </w:r>
      <w:r w:rsidR="00E83481" w:rsidRPr="00607D53">
        <w:rPr>
          <w:lang w:val="pt-BR"/>
        </w:rPr>
        <w:t>como pode ser observado na sequê</w:t>
      </w:r>
      <w:r w:rsidR="00C74B18" w:rsidRPr="00607D53">
        <w:rPr>
          <w:lang w:val="pt-BR"/>
        </w:rPr>
        <w:t xml:space="preserve">ncia citada anteriormente. </w:t>
      </w:r>
      <w:r w:rsidR="003F2FD3" w:rsidRPr="00607D53">
        <w:rPr>
          <w:lang w:val="pt-BR"/>
        </w:rPr>
        <w:t xml:space="preserve">É também esse toque que possibilita passagens das rezas da nação Jêje para as rezas da nação Ijexá. </w:t>
      </w:r>
    </w:p>
    <w:p w14:paraId="1246D753" w14:textId="2082D679" w:rsidR="00942980" w:rsidRPr="00607D53" w:rsidRDefault="00942980" w:rsidP="003F2FD3">
      <w:pPr>
        <w:spacing w:line="360" w:lineRule="auto"/>
        <w:ind w:firstLine="708"/>
        <w:jc w:val="both"/>
        <w:rPr>
          <w:lang w:val="pt-BR"/>
        </w:rPr>
      </w:pPr>
      <w:r w:rsidRPr="00607D53">
        <w:rPr>
          <w:lang w:val="pt-BR"/>
        </w:rPr>
        <w:t>No tópico seguinte (</w:t>
      </w:r>
      <w:r w:rsidRPr="00607D53">
        <w:rPr>
          <w:i/>
          <w:iCs/>
          <w:lang w:val="pt-BR"/>
        </w:rPr>
        <w:t>Batuque rythms in crossed umbanda</w:t>
      </w:r>
      <w:r w:rsidRPr="00607D53">
        <w:rPr>
          <w:lang w:val="pt-BR"/>
        </w:rPr>
        <w:t xml:space="preserve">), o autor afirma que o toque </w:t>
      </w:r>
      <w:r w:rsidRPr="00607D53">
        <w:rPr>
          <w:i/>
          <w:lang w:val="pt-BR"/>
        </w:rPr>
        <w:t>sambão</w:t>
      </w:r>
      <w:r w:rsidRPr="00607D53">
        <w:rPr>
          <w:lang w:val="pt-BR"/>
        </w:rPr>
        <w:t xml:space="preserve">, utilizado exclusivamente nos rituais de umbanda e quimbanda, é provavelmente uma metamorfose de outros toques utilizados “originalmente” nos rituais de batuque. Assim, </w:t>
      </w:r>
      <w:r w:rsidR="0066203B" w:rsidRPr="00607D53">
        <w:rPr>
          <w:lang w:val="pt-BR"/>
        </w:rPr>
        <w:t>Marc Gidal</w:t>
      </w:r>
      <w:r w:rsidRPr="00607D53">
        <w:rPr>
          <w:lang w:val="pt-BR"/>
        </w:rPr>
        <w:t xml:space="preserve"> destaca o esforço de alguns alabês em evitar que o toque </w:t>
      </w:r>
      <w:r w:rsidRPr="00607D53">
        <w:rPr>
          <w:i/>
          <w:lang w:val="pt-BR"/>
        </w:rPr>
        <w:t>sambão</w:t>
      </w:r>
      <w:r w:rsidRPr="00607D53">
        <w:rPr>
          <w:lang w:val="pt-BR"/>
        </w:rPr>
        <w:t xml:space="preserve">, </w:t>
      </w:r>
      <w:r w:rsidR="00D5365D" w:rsidRPr="00607D53">
        <w:rPr>
          <w:lang w:val="pt-BR"/>
        </w:rPr>
        <w:t>que atualmente tornou-se</w:t>
      </w:r>
      <w:r w:rsidR="00336BB6" w:rsidRPr="00607D53">
        <w:rPr>
          <w:lang w:val="pt-BR"/>
        </w:rPr>
        <w:t xml:space="preserve"> (pelo menos </w:t>
      </w:r>
      <w:r w:rsidR="00DA601C" w:rsidRPr="00607D53">
        <w:rPr>
          <w:lang w:val="pt-BR"/>
        </w:rPr>
        <w:t>idealmente</w:t>
      </w:r>
      <w:r w:rsidR="00336BB6" w:rsidRPr="00607D53">
        <w:rPr>
          <w:lang w:val="pt-BR"/>
        </w:rPr>
        <w:t>)</w:t>
      </w:r>
      <w:r w:rsidR="00D5365D" w:rsidRPr="00607D53">
        <w:rPr>
          <w:lang w:val="pt-BR"/>
        </w:rPr>
        <w:t xml:space="preserve"> </w:t>
      </w:r>
      <w:r w:rsidRPr="00607D53">
        <w:rPr>
          <w:lang w:val="pt-BR"/>
        </w:rPr>
        <w:t xml:space="preserve">próprio dos rituais de umbanda e quimbanda, seja utilizado em rituais de batuque. </w:t>
      </w:r>
      <w:r w:rsidR="00FA051B" w:rsidRPr="00607D53">
        <w:rPr>
          <w:lang w:val="pt-BR"/>
        </w:rPr>
        <w:t>A</w:t>
      </w:r>
      <w:r w:rsidRPr="00607D53">
        <w:rPr>
          <w:lang w:val="pt-BR"/>
        </w:rPr>
        <w:t xml:space="preserve"> utilização frequente do toque </w:t>
      </w:r>
      <w:r w:rsidRPr="00607D53">
        <w:rPr>
          <w:i/>
          <w:lang w:val="pt-BR"/>
        </w:rPr>
        <w:t>jêje</w:t>
      </w:r>
      <w:r w:rsidRPr="00607D53">
        <w:rPr>
          <w:lang w:val="pt-BR"/>
        </w:rPr>
        <w:t xml:space="preserve"> (originário do batuque) nos rituais de umbanda e quimbanda, bem como os impedimentos </w:t>
      </w:r>
      <w:r w:rsidR="00D5365D" w:rsidRPr="00607D53">
        <w:rPr>
          <w:lang w:val="pt-BR"/>
        </w:rPr>
        <w:t xml:space="preserve">que recaem sobre o toque </w:t>
      </w:r>
      <w:r w:rsidRPr="00607D53">
        <w:rPr>
          <w:i/>
          <w:lang w:val="pt-BR"/>
        </w:rPr>
        <w:t>sambão</w:t>
      </w:r>
      <w:r w:rsidRPr="00607D53">
        <w:rPr>
          <w:lang w:val="pt-BR"/>
        </w:rPr>
        <w:t xml:space="preserve"> (</w:t>
      </w:r>
      <w:r w:rsidR="00D5365D" w:rsidRPr="00607D53">
        <w:rPr>
          <w:lang w:val="pt-BR"/>
        </w:rPr>
        <w:t xml:space="preserve">originário da umbanda e quimbanda) </w:t>
      </w:r>
      <w:r w:rsidR="00E83481" w:rsidRPr="00607D53">
        <w:rPr>
          <w:lang w:val="pt-BR"/>
        </w:rPr>
        <w:t>quanto</w:t>
      </w:r>
      <w:r w:rsidR="00D5365D" w:rsidRPr="00607D53">
        <w:rPr>
          <w:lang w:val="pt-BR"/>
        </w:rPr>
        <w:t xml:space="preserve"> a sua utilização em rituais de</w:t>
      </w:r>
      <w:r w:rsidRPr="00607D53">
        <w:rPr>
          <w:lang w:val="pt-BR"/>
        </w:rPr>
        <w:t xml:space="preserve"> batuque</w:t>
      </w:r>
      <w:r w:rsidR="00491F8C" w:rsidRPr="00607D53">
        <w:rPr>
          <w:lang w:val="pt-BR"/>
        </w:rPr>
        <w:t>,</w:t>
      </w:r>
      <w:r w:rsidRPr="00607D53">
        <w:rPr>
          <w:lang w:val="pt-BR"/>
        </w:rPr>
        <w:t xml:space="preserve"> contribuem para o argumento da unidirecionalidade da i</w:t>
      </w:r>
      <w:r w:rsidR="00CC632C" w:rsidRPr="00607D53">
        <w:rPr>
          <w:lang w:val="pt-BR"/>
        </w:rPr>
        <w:t>nfluê</w:t>
      </w:r>
      <w:r w:rsidRPr="00607D53">
        <w:rPr>
          <w:lang w:val="pt-BR"/>
        </w:rPr>
        <w:t xml:space="preserve">ncia musical nas religiões afro-gaúchas. </w:t>
      </w:r>
    </w:p>
    <w:p w14:paraId="41CDA270" w14:textId="7D0E135A" w:rsidR="001B3871" w:rsidRPr="00607D53" w:rsidRDefault="00C54B0C" w:rsidP="00D611F9">
      <w:pPr>
        <w:spacing w:line="360" w:lineRule="auto"/>
        <w:ind w:firstLine="708"/>
        <w:jc w:val="both"/>
        <w:rPr>
          <w:lang w:val="pt-BR"/>
        </w:rPr>
      </w:pPr>
      <w:r w:rsidRPr="00607D53">
        <w:rPr>
          <w:lang w:val="pt-BR"/>
        </w:rPr>
        <w:t xml:space="preserve">O trabalho de Gidal contribui para a introdução de </w:t>
      </w:r>
      <w:r w:rsidR="00B03FE5" w:rsidRPr="00607D53">
        <w:rPr>
          <w:lang w:val="pt-BR"/>
        </w:rPr>
        <w:t xml:space="preserve">outros </w:t>
      </w:r>
      <w:r w:rsidR="00336BB6" w:rsidRPr="00607D53">
        <w:rPr>
          <w:lang w:val="pt-BR"/>
        </w:rPr>
        <w:t xml:space="preserve">dois </w:t>
      </w:r>
      <w:r w:rsidR="00375326" w:rsidRPr="00607D53">
        <w:rPr>
          <w:lang w:val="pt-BR"/>
        </w:rPr>
        <w:t xml:space="preserve">pontos, além dos que foram apresentados a partir do texto de Oliveira Pinto, e </w:t>
      </w:r>
      <w:r w:rsidRPr="00607D53">
        <w:rPr>
          <w:lang w:val="pt-BR"/>
        </w:rPr>
        <w:t xml:space="preserve">que terão destaque neste artigo. </w:t>
      </w:r>
      <w:r w:rsidR="00ED55A8" w:rsidRPr="00607D53">
        <w:rPr>
          <w:lang w:val="pt-BR"/>
        </w:rPr>
        <w:t xml:space="preserve">Primeiro, </w:t>
      </w:r>
      <w:r w:rsidRPr="00607D53">
        <w:rPr>
          <w:lang w:val="pt-BR"/>
        </w:rPr>
        <w:t>a unidirecionalidade proposta pelo autor faz emergir</w:t>
      </w:r>
      <w:r w:rsidR="00240CA5" w:rsidRPr="00607D53">
        <w:rPr>
          <w:lang w:val="pt-BR"/>
        </w:rPr>
        <w:t xml:space="preserve"> importantes questões acerca da atuação dos</w:t>
      </w:r>
      <w:r w:rsidRPr="00607D53">
        <w:rPr>
          <w:lang w:val="pt-BR"/>
        </w:rPr>
        <w:t xml:space="preserve"> toques nas religiões afro-brasileiras. Segundo,</w:t>
      </w:r>
      <w:r w:rsidR="002A0EAE" w:rsidRPr="00607D53">
        <w:rPr>
          <w:lang w:val="pt-BR"/>
        </w:rPr>
        <w:t xml:space="preserve"> o fato dos toques possibilitarem passagens entre </w:t>
      </w:r>
      <w:r w:rsidR="004D6802" w:rsidRPr="00607D53">
        <w:rPr>
          <w:lang w:val="pt-BR"/>
        </w:rPr>
        <w:t xml:space="preserve">nações, o que compreendo também como passagens entre </w:t>
      </w:r>
      <w:r w:rsidR="002A0EAE" w:rsidRPr="00607D53">
        <w:rPr>
          <w:lang w:val="pt-BR"/>
        </w:rPr>
        <w:t>universos rituais, espirituais e místicos distintos</w:t>
      </w:r>
      <w:r w:rsidR="00773ECB" w:rsidRPr="00607D53">
        <w:rPr>
          <w:lang w:val="pt-BR"/>
        </w:rPr>
        <w:t xml:space="preserve">. </w:t>
      </w:r>
    </w:p>
    <w:p w14:paraId="56E18B2D" w14:textId="685BE526" w:rsidR="00C74B18" w:rsidRPr="00607D53" w:rsidRDefault="00336BB6" w:rsidP="00336BB6">
      <w:pPr>
        <w:jc w:val="both"/>
        <w:rPr>
          <w:lang w:val="pt-BR"/>
        </w:rPr>
      </w:pPr>
      <w:r w:rsidRPr="00607D53">
        <w:rPr>
          <w:b/>
          <w:lang w:val="pt-BR"/>
        </w:rPr>
        <w:tab/>
      </w:r>
      <w:r w:rsidRPr="00607D53">
        <w:rPr>
          <w:lang w:val="pt-BR"/>
        </w:rPr>
        <w:t xml:space="preserve"> </w:t>
      </w:r>
    </w:p>
    <w:p w14:paraId="42161938" w14:textId="64D24851" w:rsidR="00C74B18" w:rsidRPr="00607D53" w:rsidRDefault="00C74B18" w:rsidP="00773ECB">
      <w:pPr>
        <w:spacing w:line="360" w:lineRule="auto"/>
        <w:jc w:val="both"/>
        <w:rPr>
          <w:b/>
          <w:lang w:val="pt-BR"/>
        </w:rPr>
      </w:pPr>
      <w:r w:rsidRPr="00607D53">
        <w:rPr>
          <w:b/>
          <w:i/>
          <w:lang w:val="pt-BR"/>
        </w:rPr>
        <w:t>Leitmotiv</w:t>
      </w:r>
      <w:r w:rsidRPr="00607D53">
        <w:rPr>
          <w:b/>
          <w:lang w:val="pt-BR"/>
        </w:rPr>
        <w:t xml:space="preserve"> em camadas</w:t>
      </w:r>
    </w:p>
    <w:p w14:paraId="5F4B73CA" w14:textId="30AEDE22" w:rsidR="005B414B" w:rsidRPr="00607D53" w:rsidRDefault="000642DC" w:rsidP="00773ECB">
      <w:pPr>
        <w:pStyle w:val="StandardWeb"/>
        <w:spacing w:before="0" w:beforeAutospacing="0" w:after="0" w:afterAutospacing="0" w:line="360" w:lineRule="auto"/>
        <w:ind w:firstLine="709"/>
        <w:jc w:val="both"/>
        <w:rPr>
          <w:sz w:val="24"/>
          <w:szCs w:val="24"/>
          <w:lang w:val="pt-BR"/>
        </w:rPr>
      </w:pPr>
      <w:r w:rsidRPr="00607D53">
        <w:rPr>
          <w:sz w:val="24"/>
          <w:szCs w:val="24"/>
          <w:lang w:val="pt-BR"/>
        </w:rPr>
        <w:t xml:space="preserve">Roger Bastide costumava </w:t>
      </w:r>
      <w:r w:rsidR="00DA601C" w:rsidRPr="00607D53">
        <w:rPr>
          <w:sz w:val="24"/>
          <w:szCs w:val="24"/>
          <w:lang w:val="pt-BR"/>
        </w:rPr>
        <w:t xml:space="preserve">fazer referência </w:t>
      </w:r>
      <w:r w:rsidRPr="00607D53">
        <w:rPr>
          <w:sz w:val="24"/>
          <w:szCs w:val="24"/>
          <w:lang w:val="pt-BR"/>
        </w:rPr>
        <w:t xml:space="preserve">aos axés ou cantigas executados nos terreiros de </w:t>
      </w:r>
      <w:r w:rsidR="005B414B" w:rsidRPr="00607D53">
        <w:rPr>
          <w:sz w:val="24"/>
          <w:szCs w:val="24"/>
          <w:lang w:val="pt-BR"/>
        </w:rPr>
        <w:t>candomblé</w:t>
      </w:r>
      <w:r w:rsidRPr="00607D53">
        <w:rPr>
          <w:sz w:val="24"/>
          <w:szCs w:val="24"/>
          <w:lang w:val="pt-BR"/>
        </w:rPr>
        <w:t xml:space="preserve"> como sendo o </w:t>
      </w:r>
      <w:r w:rsidRPr="00607D53">
        <w:rPr>
          <w:i/>
          <w:sz w:val="24"/>
          <w:szCs w:val="24"/>
          <w:lang w:val="pt-BR"/>
        </w:rPr>
        <w:t>leitmotiv</w:t>
      </w:r>
      <w:r w:rsidRPr="00607D53">
        <w:rPr>
          <w:sz w:val="24"/>
          <w:szCs w:val="24"/>
          <w:lang w:val="pt-BR"/>
        </w:rPr>
        <w:t xml:space="preserve"> das divindades</w:t>
      </w:r>
      <w:r w:rsidR="00865F12" w:rsidRPr="00607D53">
        <w:rPr>
          <w:sz w:val="24"/>
          <w:szCs w:val="24"/>
          <w:lang w:val="pt-BR"/>
        </w:rPr>
        <w:t xml:space="preserve">. Trata-se de uma </w:t>
      </w:r>
      <w:r w:rsidR="001F361D" w:rsidRPr="00607D53">
        <w:rPr>
          <w:sz w:val="24"/>
          <w:szCs w:val="24"/>
          <w:lang w:val="pt-BR"/>
        </w:rPr>
        <w:t>técnica</w:t>
      </w:r>
      <w:r w:rsidR="00865F12" w:rsidRPr="00607D53">
        <w:rPr>
          <w:sz w:val="24"/>
          <w:szCs w:val="24"/>
          <w:lang w:val="pt-BR"/>
        </w:rPr>
        <w:t xml:space="preserve"> de </w:t>
      </w:r>
      <w:r w:rsidR="001F361D" w:rsidRPr="00607D53">
        <w:rPr>
          <w:sz w:val="24"/>
          <w:szCs w:val="24"/>
          <w:lang w:val="pt-BR"/>
        </w:rPr>
        <w:t>composição</w:t>
      </w:r>
      <w:r w:rsidR="00865F12" w:rsidRPr="00607D53">
        <w:rPr>
          <w:sz w:val="24"/>
          <w:szCs w:val="24"/>
          <w:lang w:val="pt-BR"/>
        </w:rPr>
        <w:t xml:space="preserve"> </w:t>
      </w:r>
      <w:r w:rsidR="00151000" w:rsidRPr="00607D53">
        <w:rPr>
          <w:sz w:val="24"/>
          <w:szCs w:val="24"/>
          <w:lang w:val="pt-BR"/>
        </w:rPr>
        <w:t xml:space="preserve">proposta </w:t>
      </w:r>
      <w:r w:rsidR="00865F12" w:rsidRPr="00607D53">
        <w:rPr>
          <w:sz w:val="24"/>
          <w:szCs w:val="24"/>
          <w:lang w:val="pt-BR"/>
        </w:rPr>
        <w:t xml:space="preserve">por Richard Wagner e que consiste no uso de um ou mais </w:t>
      </w:r>
      <w:r w:rsidR="00865F12" w:rsidRPr="00607D53">
        <w:rPr>
          <w:i/>
          <w:iCs/>
          <w:sz w:val="24"/>
          <w:szCs w:val="24"/>
          <w:lang w:val="pt-BR"/>
        </w:rPr>
        <w:t xml:space="preserve">temas </w:t>
      </w:r>
      <w:r w:rsidR="00C50E33" w:rsidRPr="00607D53">
        <w:rPr>
          <w:i/>
          <w:iCs/>
          <w:sz w:val="24"/>
          <w:szCs w:val="24"/>
          <w:lang w:val="pt-BR"/>
        </w:rPr>
        <w:t>musicais</w:t>
      </w:r>
      <w:r w:rsidR="00C50E33" w:rsidRPr="00607D53">
        <w:rPr>
          <w:sz w:val="24"/>
          <w:szCs w:val="24"/>
          <w:lang w:val="pt-BR"/>
        </w:rPr>
        <w:t xml:space="preserve"> </w:t>
      </w:r>
      <w:r w:rsidR="00865F12" w:rsidRPr="00607D53">
        <w:rPr>
          <w:sz w:val="24"/>
          <w:szCs w:val="24"/>
          <w:lang w:val="pt-BR"/>
        </w:rPr>
        <w:t xml:space="preserve">que se repetem sempre que se encena uma passagem da </w:t>
      </w:r>
      <w:r w:rsidR="00D51B7E" w:rsidRPr="00607D53">
        <w:rPr>
          <w:sz w:val="24"/>
          <w:szCs w:val="24"/>
          <w:lang w:val="pt-BR"/>
        </w:rPr>
        <w:t>ópera</w:t>
      </w:r>
      <w:r w:rsidR="00865F12" w:rsidRPr="00607D53">
        <w:rPr>
          <w:sz w:val="24"/>
          <w:szCs w:val="24"/>
          <w:lang w:val="pt-BR"/>
        </w:rPr>
        <w:t xml:space="preserve"> relacionada a </w:t>
      </w:r>
      <w:r w:rsidR="00A128C8" w:rsidRPr="00607D53">
        <w:rPr>
          <w:sz w:val="24"/>
          <w:szCs w:val="24"/>
          <w:lang w:val="pt-BR"/>
        </w:rPr>
        <w:t>um</w:t>
      </w:r>
      <w:r w:rsidR="00865F12" w:rsidRPr="00607D53">
        <w:rPr>
          <w:sz w:val="24"/>
          <w:szCs w:val="24"/>
          <w:lang w:val="pt-BR"/>
        </w:rPr>
        <w:t xml:space="preserve"> personagem ou a um </w:t>
      </w:r>
      <w:r w:rsidR="00151000" w:rsidRPr="00607D53">
        <w:rPr>
          <w:sz w:val="24"/>
          <w:szCs w:val="24"/>
          <w:lang w:val="pt-BR"/>
        </w:rPr>
        <w:t xml:space="preserve">determinado </w:t>
      </w:r>
      <w:r w:rsidR="00865F12" w:rsidRPr="00607D53">
        <w:rPr>
          <w:sz w:val="24"/>
          <w:szCs w:val="24"/>
          <w:lang w:val="pt-BR"/>
        </w:rPr>
        <w:t xml:space="preserve">assunto. </w:t>
      </w:r>
      <w:r w:rsidR="001D732F" w:rsidRPr="00607D53">
        <w:rPr>
          <w:sz w:val="24"/>
          <w:szCs w:val="24"/>
          <w:lang w:val="pt-BR"/>
        </w:rPr>
        <w:t>O que está em questão</w:t>
      </w:r>
      <w:r w:rsidR="00336BB6" w:rsidRPr="00607D53">
        <w:rPr>
          <w:sz w:val="24"/>
          <w:szCs w:val="24"/>
          <w:lang w:val="pt-BR"/>
        </w:rPr>
        <w:t xml:space="preserve">, como explicou Rita Segato, são </w:t>
      </w:r>
      <w:r w:rsidR="001D732F" w:rsidRPr="00607D53">
        <w:rPr>
          <w:sz w:val="24"/>
          <w:szCs w:val="24"/>
          <w:lang w:val="pt-BR"/>
        </w:rPr>
        <w:t>“signos convencionais cujos referen</w:t>
      </w:r>
      <w:r w:rsidR="0094395F" w:rsidRPr="00607D53">
        <w:rPr>
          <w:sz w:val="24"/>
          <w:szCs w:val="24"/>
          <w:lang w:val="pt-BR"/>
        </w:rPr>
        <w:t>tes são os orixás, o que levou R</w:t>
      </w:r>
      <w:r w:rsidR="001D732F" w:rsidRPr="00607D53">
        <w:rPr>
          <w:sz w:val="24"/>
          <w:szCs w:val="24"/>
          <w:lang w:val="pt-BR"/>
        </w:rPr>
        <w:t>oger Bastide a descrever as canti</w:t>
      </w:r>
      <w:r w:rsidR="008B111A" w:rsidRPr="00607D53">
        <w:rPr>
          <w:sz w:val="24"/>
          <w:szCs w:val="24"/>
          <w:lang w:val="pt-BR"/>
        </w:rPr>
        <w:t>gas do candomblé como leit</w:t>
      </w:r>
      <w:r w:rsidR="0094395F" w:rsidRPr="00607D53">
        <w:rPr>
          <w:sz w:val="24"/>
          <w:szCs w:val="24"/>
          <w:lang w:val="pt-BR"/>
        </w:rPr>
        <w:t>motiv</w:t>
      </w:r>
      <w:r w:rsidR="001D732F" w:rsidRPr="00607D53">
        <w:rPr>
          <w:sz w:val="24"/>
          <w:szCs w:val="24"/>
          <w:lang w:val="pt-BR"/>
        </w:rPr>
        <w:t xml:space="preserve"> dos santos”.</w:t>
      </w:r>
      <w:r w:rsidR="001E1DC6" w:rsidRPr="00607D53">
        <w:rPr>
          <w:rStyle w:val="Funotenzeichen"/>
          <w:sz w:val="24"/>
          <w:szCs w:val="24"/>
          <w:lang w:val="pt-BR"/>
        </w:rPr>
        <w:footnoteReference w:id="31"/>
      </w:r>
      <w:r w:rsidR="001D732F" w:rsidRPr="00607D53">
        <w:rPr>
          <w:sz w:val="24"/>
          <w:szCs w:val="24"/>
          <w:lang w:val="pt-BR"/>
        </w:rPr>
        <w:t xml:space="preserve"> </w:t>
      </w:r>
      <w:bookmarkStart w:id="0" w:name="_GoBack"/>
      <w:bookmarkEnd w:id="0"/>
    </w:p>
    <w:p w14:paraId="187B82CC" w14:textId="0DD53C08" w:rsidR="00240CA5" w:rsidRPr="00607D53" w:rsidRDefault="00724FC2" w:rsidP="00240CA5">
      <w:pPr>
        <w:widowControl w:val="0"/>
        <w:autoSpaceDE w:val="0"/>
        <w:autoSpaceDN w:val="0"/>
        <w:adjustRightInd w:val="0"/>
        <w:spacing w:line="360" w:lineRule="auto"/>
        <w:ind w:firstLine="709"/>
        <w:jc w:val="both"/>
        <w:rPr>
          <w:lang w:val="pt-BR"/>
        </w:rPr>
      </w:pPr>
      <w:r w:rsidRPr="00607D53">
        <w:rPr>
          <w:lang w:val="pt-BR"/>
        </w:rPr>
        <w:t>Como destac</w:t>
      </w:r>
      <w:r w:rsidR="00633B81" w:rsidRPr="00607D53">
        <w:rPr>
          <w:lang w:val="pt-BR"/>
        </w:rPr>
        <w:t>a</w:t>
      </w:r>
      <w:r w:rsidRPr="00607D53">
        <w:rPr>
          <w:lang w:val="pt-BR"/>
        </w:rPr>
        <w:t xml:space="preserve"> Oliveira Pinto,</w:t>
      </w:r>
      <w:r w:rsidR="001E1DC6" w:rsidRPr="00607D53">
        <w:rPr>
          <w:rStyle w:val="Funotenzeichen"/>
          <w:lang w:val="pt-BR"/>
        </w:rPr>
        <w:footnoteReference w:id="32"/>
      </w:r>
      <w:r w:rsidRPr="00607D53">
        <w:rPr>
          <w:lang w:val="pt-BR"/>
        </w:rPr>
        <w:t xml:space="preserve"> “each orixá has his own complete repertoire of music and dance”. </w:t>
      </w:r>
      <w:r w:rsidR="005017A0" w:rsidRPr="00607D53">
        <w:rPr>
          <w:lang w:val="pt-BR"/>
        </w:rPr>
        <w:t>Como se constituem</w:t>
      </w:r>
      <w:r w:rsidR="00240CA5" w:rsidRPr="00607D53">
        <w:rPr>
          <w:lang w:val="pt-BR"/>
        </w:rPr>
        <w:t xml:space="preserve"> esse</w:t>
      </w:r>
      <w:r w:rsidR="005017A0" w:rsidRPr="00607D53">
        <w:rPr>
          <w:lang w:val="pt-BR"/>
        </w:rPr>
        <w:t>s</w:t>
      </w:r>
      <w:r w:rsidR="00240CA5" w:rsidRPr="00607D53">
        <w:rPr>
          <w:lang w:val="pt-BR"/>
        </w:rPr>
        <w:t xml:space="preserve"> repertório</w:t>
      </w:r>
      <w:r w:rsidR="005017A0" w:rsidRPr="00607D53">
        <w:rPr>
          <w:lang w:val="pt-BR"/>
        </w:rPr>
        <w:t>s</w:t>
      </w:r>
      <w:r w:rsidR="00240CA5" w:rsidRPr="00607D53">
        <w:rPr>
          <w:lang w:val="pt-BR"/>
        </w:rPr>
        <w:t xml:space="preserve">? </w:t>
      </w:r>
      <w:r w:rsidR="00A128C8" w:rsidRPr="00607D53">
        <w:rPr>
          <w:lang w:val="pt-BR"/>
        </w:rPr>
        <w:t xml:space="preserve">Este é, sem dúvida, uma das </w:t>
      </w:r>
      <w:r w:rsidR="00A128C8" w:rsidRPr="00607D53">
        <w:rPr>
          <w:lang w:val="pt-BR"/>
        </w:rPr>
        <w:lastRenderedPageBreak/>
        <w:t xml:space="preserve">questões fortes para os estudos sobre a musicalidade </w:t>
      </w:r>
      <w:r w:rsidR="006F34AF" w:rsidRPr="00607D53">
        <w:rPr>
          <w:lang w:val="pt-BR"/>
        </w:rPr>
        <w:t>afro-brasileira e um desafio que logo embala os primeiros momentos de uma pesquisa</w:t>
      </w:r>
      <w:r w:rsidR="00A128C8" w:rsidRPr="00607D53">
        <w:rPr>
          <w:lang w:val="pt-BR"/>
        </w:rPr>
        <w:t xml:space="preserve">. </w:t>
      </w:r>
      <w:r w:rsidR="00240CA5" w:rsidRPr="00607D53">
        <w:rPr>
          <w:lang w:val="pt-BR"/>
        </w:rPr>
        <w:t xml:space="preserve">A ideia de </w:t>
      </w:r>
      <w:r w:rsidR="00240CA5" w:rsidRPr="00607D53">
        <w:rPr>
          <w:i/>
          <w:lang w:val="pt-BR"/>
        </w:rPr>
        <w:t>leitmotiv</w:t>
      </w:r>
      <w:r w:rsidR="00B03FE5" w:rsidRPr="00607D53">
        <w:rPr>
          <w:lang w:val="pt-BR"/>
        </w:rPr>
        <w:t xml:space="preserve"> pode contribuir para</w:t>
      </w:r>
      <w:r w:rsidR="00240CA5" w:rsidRPr="00607D53">
        <w:rPr>
          <w:lang w:val="pt-BR"/>
        </w:rPr>
        <w:t xml:space="preserve"> a discussão, se considerarmos que, no</w:t>
      </w:r>
      <w:r w:rsidR="00151000" w:rsidRPr="00607D53">
        <w:rPr>
          <w:lang w:val="pt-BR"/>
        </w:rPr>
        <w:t xml:space="preserve"> contexto afro-brasileiro, a</w:t>
      </w:r>
      <w:r w:rsidR="006504B8" w:rsidRPr="00607D53">
        <w:rPr>
          <w:lang w:val="pt-BR"/>
        </w:rPr>
        <w:t xml:space="preserve"> relação entre a divindade e um tema</w:t>
      </w:r>
      <w:r w:rsidR="0094395F" w:rsidRPr="00607D53">
        <w:rPr>
          <w:lang w:val="pt-BR"/>
        </w:rPr>
        <w:t xml:space="preserve"> </w:t>
      </w:r>
      <w:r w:rsidR="00151000" w:rsidRPr="00607D53">
        <w:rPr>
          <w:lang w:val="pt-BR"/>
        </w:rPr>
        <w:t>(</w:t>
      </w:r>
      <w:r w:rsidR="00151000" w:rsidRPr="00607D53">
        <w:rPr>
          <w:i/>
          <w:lang w:val="pt-BR"/>
        </w:rPr>
        <w:t>leitmotiv</w:t>
      </w:r>
      <w:r w:rsidR="00151000" w:rsidRPr="00607D53">
        <w:rPr>
          <w:lang w:val="pt-BR"/>
        </w:rPr>
        <w:t xml:space="preserve">) </w:t>
      </w:r>
      <w:r w:rsidR="00240CA5" w:rsidRPr="00607D53">
        <w:rPr>
          <w:lang w:val="pt-BR"/>
        </w:rPr>
        <w:t>se expressa a partir de</w:t>
      </w:r>
      <w:r w:rsidR="00FA051B" w:rsidRPr="00607D53">
        <w:rPr>
          <w:lang w:val="pt-BR"/>
        </w:rPr>
        <w:t xml:space="preserve"> distintos níveis</w:t>
      </w:r>
      <w:r w:rsidR="00D611F9" w:rsidRPr="00607D53">
        <w:rPr>
          <w:lang w:val="pt-BR"/>
        </w:rPr>
        <w:t xml:space="preserve">, ou o que chamarei de </w:t>
      </w:r>
      <w:r w:rsidR="00D611F9" w:rsidRPr="00607D53">
        <w:rPr>
          <w:i/>
          <w:lang w:val="pt-BR"/>
        </w:rPr>
        <w:t>camadas</w:t>
      </w:r>
      <w:r w:rsidR="00FA051B" w:rsidRPr="00607D53">
        <w:rPr>
          <w:lang w:val="pt-BR"/>
        </w:rPr>
        <w:t xml:space="preserve">. Pensemos a partir de alguns exemplos. </w:t>
      </w:r>
    </w:p>
    <w:p w14:paraId="2162C799" w14:textId="58E3790C" w:rsidR="00F94000" w:rsidRPr="00607D53" w:rsidRDefault="00802A01" w:rsidP="00240CA5">
      <w:pPr>
        <w:widowControl w:val="0"/>
        <w:autoSpaceDE w:val="0"/>
        <w:autoSpaceDN w:val="0"/>
        <w:adjustRightInd w:val="0"/>
        <w:spacing w:line="360" w:lineRule="auto"/>
        <w:ind w:firstLine="709"/>
        <w:jc w:val="both"/>
        <w:rPr>
          <w:lang w:val="pt-BR"/>
        </w:rPr>
      </w:pPr>
      <w:r w:rsidRPr="00607D53">
        <w:rPr>
          <w:lang w:val="pt-BR"/>
        </w:rPr>
        <w:t xml:space="preserve">Um primeiro nível de análise </w:t>
      </w:r>
      <w:r w:rsidR="00D5365D" w:rsidRPr="00607D53">
        <w:rPr>
          <w:lang w:val="pt-BR"/>
        </w:rPr>
        <w:t xml:space="preserve">possível </w:t>
      </w:r>
      <w:r w:rsidR="00CC632C" w:rsidRPr="00607D53">
        <w:rPr>
          <w:lang w:val="pt-BR"/>
        </w:rPr>
        <w:t xml:space="preserve">(ou camada) </w:t>
      </w:r>
      <w:r w:rsidRPr="00607D53">
        <w:rPr>
          <w:lang w:val="pt-BR"/>
        </w:rPr>
        <w:t>sobre a musicalidade afrorreligiosa é o</w:t>
      </w:r>
      <w:r w:rsidR="005B414B" w:rsidRPr="00607D53">
        <w:rPr>
          <w:lang w:val="pt-BR"/>
        </w:rPr>
        <w:t xml:space="preserve"> de que</w:t>
      </w:r>
      <w:r w:rsidRPr="00607D53">
        <w:rPr>
          <w:lang w:val="pt-BR"/>
        </w:rPr>
        <w:t xml:space="preserve"> cada orixá possui seu ritmo</w:t>
      </w:r>
      <w:r w:rsidR="005B414B" w:rsidRPr="00607D53">
        <w:rPr>
          <w:lang w:val="pt-BR"/>
        </w:rPr>
        <w:t>. Reginaldo Prandi diria:</w:t>
      </w:r>
      <w:r w:rsidR="001E1DC6" w:rsidRPr="00607D53">
        <w:rPr>
          <w:rStyle w:val="Funotenzeichen"/>
          <w:lang w:val="pt-BR"/>
        </w:rPr>
        <w:footnoteReference w:id="33"/>
      </w:r>
      <w:r w:rsidR="005B414B" w:rsidRPr="00607D53">
        <w:rPr>
          <w:lang w:val="pt-BR"/>
        </w:rPr>
        <w:t xml:space="preserve"> “Cada deus, uma dimensão da vida; cada deus, um ritmo”. </w:t>
      </w:r>
      <w:r w:rsidR="006654B8" w:rsidRPr="00607D53">
        <w:rPr>
          <w:lang w:val="pt-BR"/>
        </w:rPr>
        <w:t>Amaral e Silva</w:t>
      </w:r>
      <w:r w:rsidR="00511F54" w:rsidRPr="00607D53">
        <w:rPr>
          <w:lang w:val="pt-BR"/>
        </w:rPr>
        <w:t>,</w:t>
      </w:r>
      <w:r w:rsidR="00511F54" w:rsidRPr="00607D53">
        <w:rPr>
          <w:rStyle w:val="Funotenzeichen"/>
          <w:lang w:val="pt-BR"/>
        </w:rPr>
        <w:footnoteReference w:id="34"/>
      </w:r>
      <w:r w:rsidR="00511F54" w:rsidRPr="00607D53">
        <w:rPr>
          <w:lang w:val="pt-BR"/>
        </w:rPr>
        <w:t xml:space="preserve"> </w:t>
      </w:r>
      <w:r w:rsidR="006438A1" w:rsidRPr="00607D53">
        <w:rPr>
          <w:lang w:val="pt-BR"/>
        </w:rPr>
        <w:t xml:space="preserve">por exemplo, </w:t>
      </w:r>
      <w:r w:rsidR="00CA35C6" w:rsidRPr="00607D53">
        <w:rPr>
          <w:lang w:val="pt-BR"/>
        </w:rPr>
        <w:t>nos falam</w:t>
      </w:r>
      <w:r w:rsidR="006438A1" w:rsidRPr="00607D53">
        <w:rPr>
          <w:lang w:val="pt-BR"/>
        </w:rPr>
        <w:t xml:space="preserve"> </w:t>
      </w:r>
      <w:r w:rsidR="006654B8" w:rsidRPr="00607D53">
        <w:rPr>
          <w:lang w:val="pt-BR"/>
        </w:rPr>
        <w:t xml:space="preserve">que </w:t>
      </w:r>
      <w:r w:rsidR="006438A1" w:rsidRPr="00607D53">
        <w:rPr>
          <w:lang w:val="pt-BR"/>
        </w:rPr>
        <w:t>“</w:t>
      </w:r>
      <w:r w:rsidR="006654B8" w:rsidRPr="00607D53">
        <w:rPr>
          <w:color w:val="000000"/>
          <w:lang w:val="pt-BR"/>
        </w:rPr>
        <w:t xml:space="preserve">alguns destes ritmos são tão personalizados dos orixás que podem dispensar as letras ou mesmo a dança como elemento de identificação. É o caso do alujá, do opanijé e do agó (quebra-prato), consagrados a Xangô, Obaluaê e Iansã, respectivamente”. </w:t>
      </w:r>
      <w:r w:rsidR="00151000" w:rsidRPr="00607D53">
        <w:rPr>
          <w:color w:val="000000"/>
          <w:lang w:val="pt-BR"/>
        </w:rPr>
        <w:t xml:space="preserve">Nesse caso, o que está em </w:t>
      </w:r>
      <w:r w:rsidR="00913EC2" w:rsidRPr="00607D53">
        <w:rPr>
          <w:color w:val="000000"/>
          <w:lang w:val="pt-BR"/>
        </w:rPr>
        <w:t>questão</w:t>
      </w:r>
      <w:r w:rsidR="00151000" w:rsidRPr="00607D53">
        <w:rPr>
          <w:color w:val="000000"/>
          <w:lang w:val="pt-BR"/>
        </w:rPr>
        <w:t xml:space="preserve"> é o “toque”, o padrão</w:t>
      </w:r>
      <w:r w:rsidR="00E54C2B" w:rsidRPr="00607D53">
        <w:rPr>
          <w:color w:val="000000"/>
          <w:lang w:val="pt-BR"/>
        </w:rPr>
        <w:t xml:space="preserve"> </w:t>
      </w:r>
      <w:r w:rsidR="00913EC2" w:rsidRPr="00607D53">
        <w:rPr>
          <w:color w:val="000000"/>
          <w:lang w:val="pt-BR"/>
        </w:rPr>
        <w:t>rítmico</w:t>
      </w:r>
      <w:r w:rsidR="00E54C2B" w:rsidRPr="00607D53">
        <w:rPr>
          <w:color w:val="000000"/>
          <w:lang w:val="pt-BR"/>
        </w:rPr>
        <w:t xml:space="preserve"> executado nos tambores.</w:t>
      </w:r>
    </w:p>
    <w:p w14:paraId="4C9F0E97" w14:textId="21DE10E1" w:rsidR="00802A01" w:rsidRPr="00607D53" w:rsidRDefault="00B15FD2" w:rsidP="00F94000">
      <w:pPr>
        <w:widowControl w:val="0"/>
        <w:autoSpaceDE w:val="0"/>
        <w:autoSpaceDN w:val="0"/>
        <w:adjustRightInd w:val="0"/>
        <w:spacing w:line="360" w:lineRule="auto"/>
        <w:ind w:firstLine="708"/>
        <w:jc w:val="both"/>
        <w:rPr>
          <w:lang w:val="pt-BR"/>
        </w:rPr>
      </w:pPr>
      <w:r w:rsidRPr="00607D53">
        <w:rPr>
          <w:lang w:val="pt-BR"/>
        </w:rPr>
        <w:t>Rita Segato,</w:t>
      </w:r>
      <w:r w:rsidR="00105DEB" w:rsidRPr="00607D53">
        <w:rPr>
          <w:rStyle w:val="Funotenzeichen"/>
          <w:lang w:val="pt-BR"/>
        </w:rPr>
        <w:footnoteReference w:id="35"/>
      </w:r>
      <w:r w:rsidRPr="00607D53">
        <w:rPr>
          <w:lang w:val="pt-BR"/>
        </w:rPr>
        <w:t xml:space="preserve"> </w:t>
      </w:r>
      <w:r w:rsidR="006438A1" w:rsidRPr="00607D53">
        <w:rPr>
          <w:lang w:val="pt-BR"/>
        </w:rPr>
        <w:t>por sua vez</w:t>
      </w:r>
      <w:r w:rsidRPr="00607D53">
        <w:rPr>
          <w:lang w:val="pt-BR"/>
        </w:rPr>
        <w:t xml:space="preserve">, </w:t>
      </w:r>
      <w:r w:rsidR="006438A1" w:rsidRPr="00607D53">
        <w:rPr>
          <w:lang w:val="pt-BR"/>
        </w:rPr>
        <w:t>amplia um pouco mais a</w:t>
      </w:r>
      <w:r w:rsidR="00CA35C6" w:rsidRPr="00607D53">
        <w:rPr>
          <w:lang w:val="pt-BR"/>
        </w:rPr>
        <w:t xml:space="preserve"> discussão</w:t>
      </w:r>
      <w:r w:rsidR="00802A01" w:rsidRPr="00607D53">
        <w:rPr>
          <w:lang w:val="pt-BR"/>
        </w:rPr>
        <w:t xml:space="preserve"> e introduz outro nível de análise</w:t>
      </w:r>
      <w:r w:rsidR="00CA35C6" w:rsidRPr="00607D53">
        <w:rPr>
          <w:lang w:val="pt-BR"/>
        </w:rPr>
        <w:t>. A autora n</w:t>
      </w:r>
      <w:r w:rsidRPr="00607D53">
        <w:rPr>
          <w:lang w:val="pt-BR"/>
        </w:rPr>
        <w:t xml:space="preserve">os fala sobre o </w:t>
      </w:r>
      <w:r w:rsidRPr="00607D53">
        <w:rPr>
          <w:i/>
          <w:lang w:val="pt-BR"/>
        </w:rPr>
        <w:t>Okarilé</w:t>
      </w:r>
      <w:r w:rsidRPr="00607D53">
        <w:rPr>
          <w:lang w:val="pt-BR"/>
        </w:rPr>
        <w:t xml:space="preserve">, o repertório dedicado a Iemanjá. </w:t>
      </w:r>
      <w:r w:rsidR="00802A01" w:rsidRPr="00607D53">
        <w:rPr>
          <w:lang w:val="pt-BR"/>
        </w:rPr>
        <w:t xml:space="preserve">Nesse caso, </w:t>
      </w:r>
      <w:r w:rsidR="00D5365D" w:rsidRPr="00607D53">
        <w:rPr>
          <w:lang w:val="pt-BR"/>
        </w:rPr>
        <w:t xml:space="preserve">também </w:t>
      </w:r>
      <w:r w:rsidR="00491F8C" w:rsidRPr="00607D53">
        <w:rPr>
          <w:lang w:val="pt-BR"/>
        </w:rPr>
        <w:t>tendo como base de análise os rituais do</w:t>
      </w:r>
      <w:r w:rsidR="00802A01" w:rsidRPr="00607D53">
        <w:rPr>
          <w:lang w:val="pt-BR"/>
        </w:rPr>
        <w:t xml:space="preserve"> candomblé, </w:t>
      </w:r>
      <w:r w:rsidR="00CA35C6" w:rsidRPr="00607D53">
        <w:rPr>
          <w:lang w:val="pt-BR"/>
        </w:rPr>
        <w:t>diversas carac</w:t>
      </w:r>
      <w:r w:rsidR="00865F12" w:rsidRPr="00607D53">
        <w:rPr>
          <w:lang w:val="pt-BR"/>
        </w:rPr>
        <w:t xml:space="preserve">terísticas do repertório constituem </w:t>
      </w:r>
      <w:r w:rsidR="00CA35C6" w:rsidRPr="00607D53">
        <w:rPr>
          <w:lang w:val="pt-BR"/>
        </w:rPr>
        <w:t xml:space="preserve">um </w:t>
      </w:r>
      <w:r w:rsidR="00CA35C6" w:rsidRPr="00607D53">
        <w:rPr>
          <w:i/>
          <w:lang w:val="pt-BR"/>
        </w:rPr>
        <w:t>leitmotiv</w:t>
      </w:r>
      <w:r w:rsidR="00DF36E2" w:rsidRPr="00607D53">
        <w:rPr>
          <w:i/>
          <w:lang w:val="pt-BR"/>
        </w:rPr>
        <w:t xml:space="preserve"> </w:t>
      </w:r>
      <w:r w:rsidR="00DF36E2" w:rsidRPr="00607D53">
        <w:rPr>
          <w:lang w:val="pt-BR"/>
        </w:rPr>
        <w:t>estendido</w:t>
      </w:r>
      <w:r w:rsidR="00F21B73" w:rsidRPr="00607D53">
        <w:rPr>
          <w:lang w:val="pt-BR"/>
        </w:rPr>
        <w:t xml:space="preserve"> do orixá, </w:t>
      </w:r>
      <w:r w:rsidR="00CA35C6" w:rsidRPr="00607D53">
        <w:rPr>
          <w:lang w:val="pt-BR"/>
        </w:rPr>
        <w:t>composto</w:t>
      </w:r>
      <w:r w:rsidR="00F21B73" w:rsidRPr="00607D53">
        <w:rPr>
          <w:lang w:val="pt-BR"/>
        </w:rPr>
        <w:t xml:space="preserve"> não</w:t>
      </w:r>
      <w:r w:rsidR="00CA35C6" w:rsidRPr="00607D53">
        <w:rPr>
          <w:lang w:val="pt-BR"/>
        </w:rPr>
        <w:t xml:space="preserve"> apenas por um </w:t>
      </w:r>
      <w:r w:rsidR="006438A1" w:rsidRPr="00607D53">
        <w:rPr>
          <w:lang w:val="pt-BR"/>
        </w:rPr>
        <w:t xml:space="preserve">único </w:t>
      </w:r>
      <w:r w:rsidR="00CA35C6" w:rsidRPr="00607D53">
        <w:rPr>
          <w:lang w:val="pt-BR"/>
        </w:rPr>
        <w:t xml:space="preserve">ritmo, </w:t>
      </w:r>
      <w:r w:rsidR="00D5365D" w:rsidRPr="00607D53">
        <w:rPr>
          <w:lang w:val="pt-BR"/>
        </w:rPr>
        <w:t xml:space="preserve">tal como nos casos apresentados por </w:t>
      </w:r>
      <w:r w:rsidR="001E1DC6" w:rsidRPr="00607D53">
        <w:rPr>
          <w:lang w:val="pt-BR"/>
        </w:rPr>
        <w:t xml:space="preserve">Rita </w:t>
      </w:r>
      <w:r w:rsidR="00D5365D" w:rsidRPr="00607D53">
        <w:rPr>
          <w:lang w:val="pt-BR"/>
        </w:rPr>
        <w:t xml:space="preserve">Amaral e </w:t>
      </w:r>
      <w:r w:rsidR="001E1DC6" w:rsidRPr="00607D53">
        <w:rPr>
          <w:lang w:val="pt-BR"/>
        </w:rPr>
        <w:t xml:space="preserve">Vager Gonçalves da </w:t>
      </w:r>
      <w:r w:rsidR="00D5365D" w:rsidRPr="00607D53">
        <w:rPr>
          <w:lang w:val="pt-BR"/>
        </w:rPr>
        <w:t xml:space="preserve">Silva anteriormente, </w:t>
      </w:r>
      <w:r w:rsidR="00CA35C6" w:rsidRPr="00607D53">
        <w:rPr>
          <w:lang w:val="pt-BR"/>
        </w:rPr>
        <w:t xml:space="preserve">mas </w:t>
      </w:r>
      <w:r w:rsidR="00D5365D" w:rsidRPr="00607D53">
        <w:rPr>
          <w:lang w:val="pt-BR"/>
        </w:rPr>
        <w:t xml:space="preserve">por </w:t>
      </w:r>
      <w:r w:rsidR="00CA35C6" w:rsidRPr="00607D53">
        <w:rPr>
          <w:lang w:val="pt-BR"/>
        </w:rPr>
        <w:t>um conjunto específico de “toadas”</w:t>
      </w:r>
      <w:r w:rsidR="008E3162" w:rsidRPr="00607D53">
        <w:rPr>
          <w:lang w:val="pt-BR"/>
        </w:rPr>
        <w:t>,</w:t>
      </w:r>
      <w:r w:rsidR="006438A1" w:rsidRPr="00607D53">
        <w:rPr>
          <w:lang w:val="pt-BR"/>
        </w:rPr>
        <w:t xml:space="preserve"> “séries” e “toques”. </w:t>
      </w:r>
      <w:r w:rsidR="00F77A11" w:rsidRPr="00607D53">
        <w:rPr>
          <w:lang w:val="pt-BR"/>
        </w:rPr>
        <w:t>Não apenas um único toque, mas uma série de elementos contribuem para a composição do repertório da divindade, inclusive com a possibilidade de</w:t>
      </w:r>
      <w:r w:rsidR="008E3162" w:rsidRPr="00607D53">
        <w:rPr>
          <w:lang w:val="pt-BR"/>
        </w:rPr>
        <w:t xml:space="preserve"> </w:t>
      </w:r>
      <w:r w:rsidR="00F77A11" w:rsidRPr="00607D53">
        <w:rPr>
          <w:lang w:val="pt-BR"/>
        </w:rPr>
        <w:t xml:space="preserve">alguns desses elementos serem encontrados também nos repertórios de outras divindades. </w:t>
      </w:r>
    </w:p>
    <w:p w14:paraId="6CA5FE59" w14:textId="032D0D5D" w:rsidR="00B15FD2" w:rsidRPr="00607D53" w:rsidRDefault="00F94000" w:rsidP="00F94000">
      <w:pPr>
        <w:widowControl w:val="0"/>
        <w:autoSpaceDE w:val="0"/>
        <w:autoSpaceDN w:val="0"/>
        <w:adjustRightInd w:val="0"/>
        <w:spacing w:line="360" w:lineRule="auto"/>
        <w:ind w:firstLine="708"/>
        <w:jc w:val="both"/>
        <w:rPr>
          <w:lang w:val="pt-BR"/>
        </w:rPr>
      </w:pPr>
      <w:r w:rsidRPr="00607D53">
        <w:rPr>
          <w:lang w:val="pt-BR"/>
        </w:rPr>
        <w:t>José Jorge de Carvalho nos convida a dar mais um passo.</w:t>
      </w:r>
      <w:r w:rsidR="001E1DC6" w:rsidRPr="00607D53">
        <w:rPr>
          <w:rStyle w:val="Funotenzeichen"/>
          <w:lang w:val="pt-BR"/>
        </w:rPr>
        <w:footnoteReference w:id="36"/>
      </w:r>
      <w:r w:rsidRPr="00607D53">
        <w:rPr>
          <w:lang w:val="pt-BR"/>
        </w:rPr>
        <w:t xml:space="preserve"> A partir de seus estudos sobre o Xangô de Recife,</w:t>
      </w:r>
      <w:r w:rsidRPr="00607D53">
        <w:rPr>
          <w:position w:val="6"/>
          <w:lang w:val="pt-BR"/>
        </w:rPr>
        <w:t xml:space="preserve"> </w:t>
      </w:r>
      <w:r w:rsidRPr="00607D53">
        <w:rPr>
          <w:lang w:val="pt-BR"/>
        </w:rPr>
        <w:t xml:space="preserve">o autor afirma ter encontrado uma “melodia chave”, a </w:t>
      </w:r>
      <w:r w:rsidR="004A526E" w:rsidRPr="00607D53">
        <w:rPr>
          <w:lang w:val="pt-BR"/>
        </w:rPr>
        <w:t>única</w:t>
      </w:r>
      <w:r w:rsidRPr="00607D53">
        <w:rPr>
          <w:lang w:val="pt-BR"/>
        </w:rPr>
        <w:t xml:space="preserve"> que se r</w:t>
      </w:r>
      <w:r w:rsidR="00802A01" w:rsidRPr="00607D53">
        <w:rPr>
          <w:lang w:val="pt-BR"/>
        </w:rPr>
        <w:t xml:space="preserve">epete no </w:t>
      </w:r>
      <w:r w:rsidR="004A526E" w:rsidRPr="00607D53">
        <w:rPr>
          <w:lang w:val="pt-BR"/>
        </w:rPr>
        <w:t>repertório</w:t>
      </w:r>
      <w:r w:rsidR="00802A01" w:rsidRPr="00607D53">
        <w:rPr>
          <w:lang w:val="pt-BR"/>
        </w:rPr>
        <w:t xml:space="preserve"> do Xangô </w:t>
      </w:r>
      <w:r w:rsidRPr="00607D53">
        <w:rPr>
          <w:lang w:val="pt-BR"/>
        </w:rPr>
        <w:t xml:space="preserve">e que narra indireta e minuciosamente a trajetória percorrida pelo axé do santo, dentre outras </w:t>
      </w:r>
      <w:r w:rsidR="004A526E" w:rsidRPr="00607D53">
        <w:rPr>
          <w:lang w:val="pt-BR"/>
        </w:rPr>
        <w:t>potencialidades</w:t>
      </w:r>
      <w:r w:rsidRPr="00607D53">
        <w:rPr>
          <w:lang w:val="pt-BR"/>
        </w:rPr>
        <w:t>.</w:t>
      </w:r>
      <w:r w:rsidR="00B233F5" w:rsidRPr="00607D53">
        <w:rPr>
          <w:rStyle w:val="Funotenzeichen"/>
          <w:lang w:val="pt-BR"/>
        </w:rPr>
        <w:footnoteReference w:id="37"/>
      </w:r>
      <w:r w:rsidRPr="00607D53">
        <w:rPr>
          <w:lang w:val="pt-BR"/>
        </w:rPr>
        <w:t xml:space="preserve"> A </w:t>
      </w:r>
      <w:r w:rsidR="00D51B7E" w:rsidRPr="00607D53">
        <w:rPr>
          <w:lang w:val="pt-BR"/>
        </w:rPr>
        <w:t>repetição</w:t>
      </w:r>
      <w:r w:rsidRPr="00607D53">
        <w:rPr>
          <w:lang w:val="pt-BR"/>
        </w:rPr>
        <w:t xml:space="preserve"> da </w:t>
      </w:r>
      <w:r w:rsidRPr="00607D53">
        <w:rPr>
          <w:lang w:val="pt-BR"/>
        </w:rPr>
        <w:lastRenderedPageBreak/>
        <w:t xml:space="preserve">melodia chave, segundo Carvalho, encontrava-se elegantemente oculta em meio ao vasto </w:t>
      </w:r>
      <w:r w:rsidR="00D51B7E" w:rsidRPr="00607D53">
        <w:rPr>
          <w:lang w:val="pt-BR"/>
        </w:rPr>
        <w:t>repertório</w:t>
      </w:r>
      <w:r w:rsidRPr="00607D53">
        <w:rPr>
          <w:lang w:val="pt-BR"/>
        </w:rPr>
        <w:t xml:space="preserve">, a ponto que sua repetição só chegue a ser notada </w:t>
      </w:r>
      <w:r w:rsidR="00E54C2B" w:rsidRPr="00607D53">
        <w:rPr>
          <w:lang w:val="pt-BR"/>
        </w:rPr>
        <w:t>“</w:t>
      </w:r>
      <w:r w:rsidRPr="00607D53">
        <w:rPr>
          <w:lang w:val="pt-BR"/>
        </w:rPr>
        <w:t>através de um grande esforço analítico</w:t>
      </w:r>
      <w:r w:rsidR="00E54C2B" w:rsidRPr="00607D53">
        <w:rPr>
          <w:lang w:val="pt-BR"/>
        </w:rPr>
        <w:t>”</w:t>
      </w:r>
      <w:r w:rsidRPr="00607D53">
        <w:rPr>
          <w:lang w:val="pt-BR"/>
        </w:rPr>
        <w:t xml:space="preserve">. </w:t>
      </w:r>
      <w:r w:rsidR="00802A01" w:rsidRPr="00607D53">
        <w:rPr>
          <w:lang w:val="pt-BR"/>
        </w:rPr>
        <w:t>O que interessa aqui não</w:t>
      </w:r>
      <w:r w:rsidR="00414323" w:rsidRPr="00607D53">
        <w:rPr>
          <w:lang w:val="pt-BR"/>
        </w:rPr>
        <w:t xml:space="preserve"> são as propriedades da melodia</w:t>
      </w:r>
      <w:r w:rsidR="00802A01" w:rsidRPr="00607D53">
        <w:rPr>
          <w:lang w:val="pt-BR"/>
        </w:rPr>
        <w:t xml:space="preserve"> chave apresentadas por Carvalho, mas a possibilidade de, a partir da análise de diversos re</w:t>
      </w:r>
      <w:r w:rsidR="00414323" w:rsidRPr="00607D53">
        <w:rPr>
          <w:lang w:val="pt-BR"/>
        </w:rPr>
        <w:t xml:space="preserve">pertórios presentes nesse contexto específico, encontrar elementos compartilhados </w:t>
      </w:r>
      <w:r w:rsidR="004A526E" w:rsidRPr="00607D53">
        <w:rPr>
          <w:lang w:val="pt-BR"/>
        </w:rPr>
        <w:t xml:space="preserve">e combinados </w:t>
      </w:r>
      <w:r w:rsidR="00414323" w:rsidRPr="00607D53">
        <w:rPr>
          <w:lang w:val="pt-BR"/>
        </w:rPr>
        <w:t>entre diferentes repertórios.</w:t>
      </w:r>
      <w:r w:rsidR="004D2A33" w:rsidRPr="00607D53">
        <w:rPr>
          <w:rStyle w:val="Funotenzeichen"/>
          <w:lang w:val="pt-BR"/>
        </w:rPr>
        <w:footnoteReference w:id="38"/>
      </w:r>
      <w:r w:rsidR="00802A01" w:rsidRPr="00607D53">
        <w:rPr>
          <w:lang w:val="pt-BR"/>
        </w:rPr>
        <w:t xml:space="preserve"> </w:t>
      </w:r>
      <w:r w:rsidR="00414323" w:rsidRPr="00607D53">
        <w:rPr>
          <w:lang w:val="pt-BR"/>
        </w:rPr>
        <w:t>O que os elementos compartilhados entre repertórios de diferentes divindades ou momentos rituais têm a nos dizer?</w:t>
      </w:r>
      <w:r w:rsidR="004A526E" w:rsidRPr="00607D53">
        <w:rPr>
          <w:lang w:val="pt-BR"/>
        </w:rPr>
        <w:t xml:space="preserve"> Essa é uma importante questão que paut</w:t>
      </w:r>
      <w:r w:rsidR="00FB6D45" w:rsidRPr="00607D53">
        <w:rPr>
          <w:lang w:val="pt-BR"/>
        </w:rPr>
        <w:t xml:space="preserve">a </w:t>
      </w:r>
      <w:r w:rsidR="00913EC2" w:rsidRPr="00607D53">
        <w:rPr>
          <w:lang w:val="pt-BR"/>
        </w:rPr>
        <w:t>os diversos encontros possíveis</w:t>
      </w:r>
      <w:r w:rsidR="00FB6D45" w:rsidRPr="00607D53">
        <w:rPr>
          <w:lang w:val="pt-BR"/>
        </w:rPr>
        <w:t xml:space="preserve"> entre </w:t>
      </w:r>
      <w:r w:rsidR="004A526E" w:rsidRPr="00607D53">
        <w:rPr>
          <w:lang w:val="pt-BR"/>
        </w:rPr>
        <w:t xml:space="preserve">propriedade e relação. </w:t>
      </w:r>
    </w:p>
    <w:p w14:paraId="5DC7EB58" w14:textId="30577725" w:rsidR="00033D6E" w:rsidRPr="00607D53" w:rsidRDefault="00135A37" w:rsidP="00F94000">
      <w:pPr>
        <w:widowControl w:val="0"/>
        <w:autoSpaceDE w:val="0"/>
        <w:autoSpaceDN w:val="0"/>
        <w:adjustRightInd w:val="0"/>
        <w:spacing w:line="360" w:lineRule="auto"/>
        <w:ind w:firstLine="708"/>
        <w:jc w:val="both"/>
        <w:rPr>
          <w:lang w:val="pt-BR"/>
        </w:rPr>
      </w:pPr>
      <w:r w:rsidRPr="00607D53">
        <w:rPr>
          <w:lang w:val="pt-BR"/>
        </w:rPr>
        <w:t xml:space="preserve">Partimos, portanto, de um leitmotiv </w:t>
      </w:r>
      <w:r w:rsidR="00414323" w:rsidRPr="00607D53">
        <w:rPr>
          <w:lang w:val="pt-BR"/>
        </w:rPr>
        <w:t xml:space="preserve">(ou parte dele) </w:t>
      </w:r>
      <w:r w:rsidRPr="00607D53">
        <w:rPr>
          <w:lang w:val="pt-BR"/>
        </w:rPr>
        <w:t>mais específico</w:t>
      </w:r>
      <w:r w:rsidR="00414323" w:rsidRPr="00607D53">
        <w:rPr>
          <w:lang w:val="pt-BR"/>
        </w:rPr>
        <w:t xml:space="preserve"> e que, em certos casos, podem ser compreendidos como exclusivos de certas divindades</w:t>
      </w:r>
      <w:r w:rsidRPr="00607D53">
        <w:rPr>
          <w:lang w:val="pt-BR"/>
        </w:rPr>
        <w:t xml:space="preserve">, </w:t>
      </w:r>
      <w:r w:rsidR="00033D6E" w:rsidRPr="00607D53">
        <w:rPr>
          <w:lang w:val="pt-BR"/>
        </w:rPr>
        <w:t xml:space="preserve">tal </w:t>
      </w:r>
      <w:r w:rsidRPr="00607D53">
        <w:rPr>
          <w:lang w:val="pt-BR"/>
        </w:rPr>
        <w:t>como</w:t>
      </w:r>
      <w:r w:rsidR="00033D6E" w:rsidRPr="00607D53">
        <w:rPr>
          <w:lang w:val="pt-BR"/>
        </w:rPr>
        <w:t xml:space="preserve"> apresentado por Amaral e Silva;</w:t>
      </w:r>
      <w:r w:rsidR="001E1DC6" w:rsidRPr="00607D53">
        <w:rPr>
          <w:rStyle w:val="Funotenzeichen"/>
          <w:lang w:val="pt-BR"/>
        </w:rPr>
        <w:footnoteReference w:id="39"/>
      </w:r>
      <w:r w:rsidR="00033D6E" w:rsidRPr="00607D53">
        <w:rPr>
          <w:lang w:val="pt-BR"/>
        </w:rPr>
        <w:t xml:space="preserve"> </w:t>
      </w:r>
      <w:r w:rsidR="00F21B73" w:rsidRPr="00607D53">
        <w:rPr>
          <w:lang w:val="pt-BR"/>
        </w:rPr>
        <w:t>em seguida, à</w:t>
      </w:r>
      <w:r w:rsidRPr="00607D53">
        <w:rPr>
          <w:lang w:val="pt-BR"/>
        </w:rPr>
        <w:t xml:space="preserve"> análise de </w:t>
      </w:r>
      <w:r w:rsidR="00033D6E" w:rsidRPr="00607D53">
        <w:rPr>
          <w:lang w:val="pt-BR"/>
        </w:rPr>
        <w:t>“</w:t>
      </w:r>
      <w:r w:rsidRPr="00607D53">
        <w:rPr>
          <w:lang w:val="pt-BR"/>
        </w:rPr>
        <w:t>toadas</w:t>
      </w:r>
      <w:r w:rsidR="00033D6E" w:rsidRPr="00607D53">
        <w:rPr>
          <w:lang w:val="pt-BR"/>
        </w:rPr>
        <w:t>”</w:t>
      </w:r>
      <w:r w:rsidRPr="00607D53">
        <w:rPr>
          <w:lang w:val="pt-BR"/>
        </w:rPr>
        <w:t xml:space="preserve">, </w:t>
      </w:r>
      <w:r w:rsidR="00033D6E" w:rsidRPr="00607D53">
        <w:rPr>
          <w:lang w:val="pt-BR"/>
        </w:rPr>
        <w:t>“</w:t>
      </w:r>
      <w:r w:rsidRPr="00607D53">
        <w:rPr>
          <w:lang w:val="pt-BR"/>
        </w:rPr>
        <w:t>séries</w:t>
      </w:r>
      <w:r w:rsidR="00033D6E" w:rsidRPr="00607D53">
        <w:rPr>
          <w:lang w:val="pt-BR"/>
        </w:rPr>
        <w:t>”</w:t>
      </w:r>
      <w:r w:rsidRPr="00607D53">
        <w:rPr>
          <w:lang w:val="pt-BR"/>
        </w:rPr>
        <w:t xml:space="preserve"> e </w:t>
      </w:r>
      <w:r w:rsidR="00033D6E" w:rsidRPr="00607D53">
        <w:rPr>
          <w:lang w:val="pt-BR"/>
        </w:rPr>
        <w:t>“</w:t>
      </w:r>
      <w:r w:rsidRPr="00607D53">
        <w:rPr>
          <w:lang w:val="pt-BR"/>
        </w:rPr>
        <w:t>toques</w:t>
      </w:r>
      <w:r w:rsidR="00033D6E" w:rsidRPr="00607D53">
        <w:rPr>
          <w:lang w:val="pt-BR"/>
        </w:rPr>
        <w:t>”</w:t>
      </w:r>
      <w:r w:rsidRPr="00607D53">
        <w:rPr>
          <w:lang w:val="pt-BR"/>
        </w:rPr>
        <w:t xml:space="preserve"> atuando na constituição de repertórios d</w:t>
      </w:r>
      <w:r w:rsidR="00033D6E" w:rsidRPr="00607D53">
        <w:rPr>
          <w:lang w:val="pt-BR"/>
        </w:rPr>
        <w:t>irecionados a certas divindades;</w:t>
      </w:r>
      <w:r w:rsidR="001E1DC6" w:rsidRPr="00607D53">
        <w:rPr>
          <w:rStyle w:val="Funotenzeichen"/>
          <w:lang w:val="pt-BR"/>
        </w:rPr>
        <w:footnoteReference w:id="40"/>
      </w:r>
      <w:r w:rsidR="00033D6E" w:rsidRPr="00607D53">
        <w:rPr>
          <w:lang w:val="pt-BR"/>
        </w:rPr>
        <w:t xml:space="preserve"> </w:t>
      </w:r>
      <w:r w:rsidRPr="00607D53">
        <w:rPr>
          <w:lang w:val="pt-BR"/>
        </w:rPr>
        <w:t xml:space="preserve">e, por fim, a análise conjunta de diferentes repertórios, este como um recurso </w:t>
      </w:r>
      <w:r w:rsidR="00033D6E" w:rsidRPr="00607D53">
        <w:rPr>
          <w:lang w:val="pt-BR"/>
        </w:rPr>
        <w:t xml:space="preserve">utilizado </w:t>
      </w:r>
      <w:r w:rsidRPr="00607D53">
        <w:rPr>
          <w:lang w:val="pt-BR"/>
        </w:rPr>
        <w:t>para</w:t>
      </w:r>
      <w:r w:rsidR="00033D6E" w:rsidRPr="00607D53">
        <w:rPr>
          <w:lang w:val="pt-BR"/>
        </w:rPr>
        <w:t xml:space="preserve"> pôr em destaque elementos compartilhados por diferentes divindades, momentos e objetivos rituais. O que está em questão é </w:t>
      </w:r>
      <w:r w:rsidR="00865F12" w:rsidRPr="00607D53">
        <w:rPr>
          <w:lang w:val="pt-BR"/>
        </w:rPr>
        <w:t xml:space="preserve">de que maneira </w:t>
      </w:r>
      <w:r w:rsidR="00033D6E" w:rsidRPr="00607D53">
        <w:rPr>
          <w:lang w:val="pt-BR"/>
        </w:rPr>
        <w:t xml:space="preserve">a análise conjunta, como no caso das tabelas apresentadas anteriormente, permitem a evidenciação </w:t>
      </w:r>
      <w:r w:rsidR="009907F0" w:rsidRPr="00607D53">
        <w:rPr>
          <w:lang w:val="pt-BR"/>
        </w:rPr>
        <w:t>d</w:t>
      </w:r>
      <w:r w:rsidR="00DF36E2" w:rsidRPr="00607D53">
        <w:rPr>
          <w:lang w:val="pt-BR"/>
        </w:rPr>
        <w:t xml:space="preserve">e </w:t>
      </w:r>
      <w:r w:rsidR="00033D6E" w:rsidRPr="00607D53">
        <w:rPr>
          <w:lang w:val="pt-BR"/>
        </w:rPr>
        <w:t xml:space="preserve">elementos antes </w:t>
      </w:r>
      <w:r w:rsidR="00F21B73" w:rsidRPr="00607D53">
        <w:rPr>
          <w:lang w:val="pt-BR"/>
        </w:rPr>
        <w:t>não</w:t>
      </w:r>
      <w:r w:rsidR="00033D6E" w:rsidRPr="00607D53">
        <w:rPr>
          <w:lang w:val="pt-BR"/>
        </w:rPr>
        <w:t xml:space="preserve"> percebidos, se compararmos com a análise isolada de </w:t>
      </w:r>
      <w:r w:rsidR="00885B8F" w:rsidRPr="00607D53">
        <w:rPr>
          <w:lang w:val="pt-BR"/>
        </w:rPr>
        <w:t>certos</w:t>
      </w:r>
      <w:r w:rsidR="00830D77" w:rsidRPr="00607D53">
        <w:rPr>
          <w:lang w:val="pt-BR"/>
        </w:rPr>
        <w:t xml:space="preserve"> </w:t>
      </w:r>
      <w:r w:rsidR="00033D6E" w:rsidRPr="00607D53">
        <w:rPr>
          <w:i/>
          <w:lang w:val="pt-BR"/>
        </w:rPr>
        <w:t>leitmotiv</w:t>
      </w:r>
      <w:r w:rsidR="00885B8F" w:rsidRPr="00607D53">
        <w:rPr>
          <w:lang w:val="pt-BR"/>
        </w:rPr>
        <w:t xml:space="preserve">. </w:t>
      </w:r>
      <w:r w:rsidR="00865F12" w:rsidRPr="00607D53">
        <w:rPr>
          <w:lang w:val="pt-BR"/>
        </w:rPr>
        <w:t>Nesse contexto</w:t>
      </w:r>
      <w:r w:rsidR="00885B8F" w:rsidRPr="00607D53">
        <w:rPr>
          <w:lang w:val="pt-BR"/>
        </w:rPr>
        <w:t xml:space="preserve">, </w:t>
      </w:r>
      <w:r w:rsidR="00865F12" w:rsidRPr="00607D53">
        <w:rPr>
          <w:lang w:val="pt-BR"/>
        </w:rPr>
        <w:t xml:space="preserve">poderíamos afirmar, </w:t>
      </w:r>
      <w:r w:rsidR="00885B8F" w:rsidRPr="00607D53">
        <w:rPr>
          <w:lang w:val="pt-BR"/>
        </w:rPr>
        <w:t xml:space="preserve">e este é um dos argumentos deste texto, </w:t>
      </w:r>
      <w:r w:rsidR="00865F12" w:rsidRPr="00607D53">
        <w:rPr>
          <w:lang w:val="pt-BR"/>
        </w:rPr>
        <w:t xml:space="preserve">que a ideia de </w:t>
      </w:r>
      <w:r w:rsidR="00865F12" w:rsidRPr="00607D53">
        <w:rPr>
          <w:i/>
          <w:lang w:val="pt-BR"/>
        </w:rPr>
        <w:t>leitmotiv</w:t>
      </w:r>
      <w:r w:rsidR="00865F12" w:rsidRPr="00607D53">
        <w:rPr>
          <w:lang w:val="pt-BR"/>
        </w:rPr>
        <w:t xml:space="preserve"> pode ser compreendida a partir da existência de diferentes camadas. </w:t>
      </w:r>
    </w:p>
    <w:p w14:paraId="371B80BD" w14:textId="6D59C41B" w:rsidR="00786FC3" w:rsidRPr="00607D53" w:rsidRDefault="00786FC3" w:rsidP="00F94000">
      <w:pPr>
        <w:widowControl w:val="0"/>
        <w:autoSpaceDE w:val="0"/>
        <w:autoSpaceDN w:val="0"/>
        <w:adjustRightInd w:val="0"/>
        <w:spacing w:line="360" w:lineRule="auto"/>
        <w:ind w:firstLine="708"/>
        <w:jc w:val="both"/>
        <w:rPr>
          <w:lang w:val="pt-BR"/>
        </w:rPr>
      </w:pPr>
      <w:r w:rsidRPr="00607D53">
        <w:rPr>
          <w:lang w:val="pt-BR"/>
        </w:rPr>
        <w:t>A tabela elaborada por Tiago de Oliveira Pinto, citada anteriormente, nos apresenta toques que se repetem em diferentes momentos do ritual do</w:t>
      </w:r>
      <w:r w:rsidR="00BB7C2B" w:rsidRPr="00607D53">
        <w:rPr>
          <w:i/>
          <w:lang w:val="pt-BR"/>
        </w:rPr>
        <w:t xml:space="preserve"> e</w:t>
      </w:r>
      <w:r w:rsidRPr="00607D53">
        <w:rPr>
          <w:i/>
          <w:lang w:val="pt-BR"/>
        </w:rPr>
        <w:t>bó</w:t>
      </w:r>
      <w:r w:rsidRPr="00607D53">
        <w:rPr>
          <w:lang w:val="pt-BR"/>
        </w:rPr>
        <w:t xml:space="preserve">. </w:t>
      </w:r>
      <w:r w:rsidR="00F77A11" w:rsidRPr="00607D53">
        <w:rPr>
          <w:lang w:val="pt-BR"/>
        </w:rPr>
        <w:t>Nesse</w:t>
      </w:r>
      <w:r w:rsidRPr="00607D53">
        <w:rPr>
          <w:lang w:val="pt-BR"/>
        </w:rPr>
        <w:t xml:space="preserve"> caso, o toque </w:t>
      </w:r>
      <w:r w:rsidRPr="00607D53">
        <w:rPr>
          <w:i/>
          <w:lang w:val="pt-BR"/>
        </w:rPr>
        <w:t>congo</w:t>
      </w:r>
      <w:r w:rsidRPr="00607D53">
        <w:rPr>
          <w:lang w:val="pt-BR"/>
        </w:rPr>
        <w:t xml:space="preserve"> se repete sete vezes durant</w:t>
      </w:r>
      <w:r w:rsidR="00BB7C2B" w:rsidRPr="00607D53">
        <w:rPr>
          <w:lang w:val="pt-BR"/>
        </w:rPr>
        <w:t xml:space="preserve">e a realização </w:t>
      </w:r>
      <w:r w:rsidR="00500916" w:rsidRPr="00607D53">
        <w:rPr>
          <w:lang w:val="pt-BR"/>
        </w:rPr>
        <w:t>ritual</w:t>
      </w:r>
      <w:r w:rsidRPr="00607D53">
        <w:rPr>
          <w:lang w:val="pt-BR"/>
        </w:rPr>
        <w:t xml:space="preserve"> e o toque </w:t>
      </w:r>
      <w:r w:rsidR="0004748D" w:rsidRPr="00607D53">
        <w:rPr>
          <w:i/>
          <w:lang w:val="pt-BR"/>
        </w:rPr>
        <w:t>cabula</w:t>
      </w:r>
      <w:r w:rsidRPr="00607D53">
        <w:rPr>
          <w:lang w:val="pt-BR"/>
        </w:rPr>
        <w:t xml:space="preserve">, por sua vez, se repete nos repertórios </w:t>
      </w:r>
      <w:r w:rsidR="0004748D" w:rsidRPr="00607D53">
        <w:rPr>
          <w:lang w:val="pt-BR"/>
        </w:rPr>
        <w:t>dos orixás Angorô, Ogum, Ox</w:t>
      </w:r>
      <w:r w:rsidR="006F34AF" w:rsidRPr="00607D53">
        <w:rPr>
          <w:lang w:val="pt-BR"/>
        </w:rPr>
        <w:t xml:space="preserve">óssi e Catendê. Também o toque </w:t>
      </w:r>
      <w:r w:rsidR="006F34AF" w:rsidRPr="00607D53">
        <w:rPr>
          <w:i/>
          <w:lang w:val="pt-BR"/>
        </w:rPr>
        <w:t>j</w:t>
      </w:r>
      <w:r w:rsidR="00CC0447" w:rsidRPr="00607D53">
        <w:rPr>
          <w:i/>
          <w:lang w:val="pt-BR"/>
        </w:rPr>
        <w:t>ê</w:t>
      </w:r>
      <w:r w:rsidR="0004748D" w:rsidRPr="00607D53">
        <w:rPr>
          <w:i/>
          <w:lang w:val="pt-BR"/>
        </w:rPr>
        <w:t>je</w:t>
      </w:r>
      <w:r w:rsidR="0004748D" w:rsidRPr="00607D53">
        <w:rPr>
          <w:lang w:val="pt-BR"/>
        </w:rPr>
        <w:t>, tal como nos mostra Marc Gidal,</w:t>
      </w:r>
      <w:r w:rsidR="001E1DC6" w:rsidRPr="00607D53">
        <w:rPr>
          <w:rStyle w:val="Funotenzeichen"/>
          <w:lang w:val="pt-BR"/>
        </w:rPr>
        <w:footnoteReference w:id="41"/>
      </w:r>
      <w:r w:rsidR="0004748D" w:rsidRPr="00607D53">
        <w:rPr>
          <w:lang w:val="pt-BR"/>
        </w:rPr>
        <w:t xml:space="preserve"> é compartilhado por diferentes divindades ao longo do </w:t>
      </w:r>
      <w:r w:rsidR="0004748D" w:rsidRPr="00607D53">
        <w:rPr>
          <w:i/>
          <w:lang w:val="pt-BR"/>
        </w:rPr>
        <w:t>xirê</w:t>
      </w:r>
      <w:r w:rsidR="0004748D" w:rsidRPr="00607D53">
        <w:rPr>
          <w:lang w:val="pt-BR"/>
        </w:rPr>
        <w:t xml:space="preserve"> do batuque gaúcho. </w:t>
      </w:r>
      <w:r w:rsidR="00865F12" w:rsidRPr="00607D53">
        <w:rPr>
          <w:lang w:val="pt-BR"/>
        </w:rPr>
        <w:t xml:space="preserve">A partir </w:t>
      </w:r>
      <w:r w:rsidR="00FD6A83" w:rsidRPr="00607D53">
        <w:rPr>
          <w:lang w:val="pt-BR"/>
        </w:rPr>
        <w:t>d</w:t>
      </w:r>
      <w:r w:rsidR="00AF5EEA" w:rsidRPr="00607D53">
        <w:rPr>
          <w:lang w:val="pt-BR"/>
        </w:rPr>
        <w:t>a</w:t>
      </w:r>
      <w:r w:rsidR="00FD6A83" w:rsidRPr="00607D53">
        <w:rPr>
          <w:lang w:val="pt-BR"/>
        </w:rPr>
        <w:t xml:space="preserve"> repetição </w:t>
      </w:r>
      <w:r w:rsidR="00AF5EEA" w:rsidRPr="00607D53">
        <w:rPr>
          <w:lang w:val="pt-BR"/>
        </w:rPr>
        <w:t>d</w:t>
      </w:r>
      <w:r w:rsidR="00FD6A83" w:rsidRPr="00607D53">
        <w:rPr>
          <w:lang w:val="pt-BR"/>
        </w:rPr>
        <w:t>os padrões rítmicos executados nos tambores</w:t>
      </w:r>
      <w:r w:rsidR="00865F12" w:rsidRPr="00607D53">
        <w:rPr>
          <w:lang w:val="pt-BR"/>
        </w:rPr>
        <w:t xml:space="preserve">, Gidal analisa a presença de elementos compartilhados entre </w:t>
      </w:r>
      <w:r w:rsidR="00865F12" w:rsidRPr="00607D53">
        <w:rPr>
          <w:lang w:val="pt-BR"/>
        </w:rPr>
        <w:lastRenderedPageBreak/>
        <w:t>dif</w:t>
      </w:r>
      <w:r w:rsidR="00FD6A83" w:rsidRPr="00607D53">
        <w:rPr>
          <w:lang w:val="pt-BR"/>
        </w:rPr>
        <w:t>erentes nações e também a influê</w:t>
      </w:r>
      <w:r w:rsidR="00865F12" w:rsidRPr="00607D53">
        <w:rPr>
          <w:lang w:val="pt-BR"/>
        </w:rPr>
        <w:t xml:space="preserve">ncia que estas nações exercem umas sobre as outras no contexto afro-gaúcho. </w:t>
      </w:r>
      <w:r w:rsidR="0004748D" w:rsidRPr="00607D53">
        <w:rPr>
          <w:lang w:val="pt-BR"/>
        </w:rPr>
        <w:t xml:space="preserve">Além de evidenciar os problemas de entendermos os toques a partir de regimes de exclusividade (um toque para cada divindade), </w:t>
      </w:r>
      <w:r w:rsidR="00FD6A83" w:rsidRPr="00607D53">
        <w:rPr>
          <w:lang w:val="pt-BR"/>
        </w:rPr>
        <w:t>o que nã</w:t>
      </w:r>
      <w:r w:rsidR="00865F12" w:rsidRPr="00607D53">
        <w:rPr>
          <w:lang w:val="pt-BR"/>
        </w:rPr>
        <w:t>o é novidade</w:t>
      </w:r>
      <w:r w:rsidR="0004748D" w:rsidRPr="00607D53">
        <w:rPr>
          <w:lang w:val="pt-BR"/>
        </w:rPr>
        <w:t xml:space="preserve"> </w:t>
      </w:r>
      <w:r w:rsidR="00BC1FBB" w:rsidRPr="00607D53">
        <w:rPr>
          <w:lang w:val="pt-BR"/>
        </w:rPr>
        <w:t xml:space="preserve">se tivermos como referência </w:t>
      </w:r>
      <w:r w:rsidR="0004748D" w:rsidRPr="00607D53">
        <w:rPr>
          <w:lang w:val="pt-BR"/>
        </w:rPr>
        <w:t xml:space="preserve">os trabalhos de diversos pesquisadores e pesquisadoras que analisaram a musicalidade nas religiões afro-brasileiras, esses exemplos também nos convidam a análise das diversas maneiras pelas quais a utilização de elementos compartilhados apontam para </w:t>
      </w:r>
      <w:r w:rsidR="00AF5EEA" w:rsidRPr="00607D53">
        <w:rPr>
          <w:lang w:val="pt-BR"/>
        </w:rPr>
        <w:t>a e</w:t>
      </w:r>
      <w:r w:rsidR="00500916" w:rsidRPr="00607D53">
        <w:rPr>
          <w:lang w:val="pt-BR"/>
        </w:rPr>
        <w:t xml:space="preserve">xistência de diferentes camadas, bem como a existência de diferentes maneiras de atuação dos toques. </w:t>
      </w:r>
    </w:p>
    <w:p w14:paraId="0FDD82A3" w14:textId="0DF52F6A" w:rsidR="00DE76A7" w:rsidRPr="00607D53" w:rsidRDefault="0004748D" w:rsidP="00E54C2B">
      <w:pPr>
        <w:widowControl w:val="0"/>
        <w:autoSpaceDE w:val="0"/>
        <w:autoSpaceDN w:val="0"/>
        <w:adjustRightInd w:val="0"/>
        <w:spacing w:line="360" w:lineRule="auto"/>
        <w:ind w:firstLine="708"/>
        <w:jc w:val="both"/>
        <w:rPr>
          <w:lang w:val="pt-BR"/>
        </w:rPr>
      </w:pPr>
      <w:r w:rsidRPr="00607D53">
        <w:rPr>
          <w:lang w:val="pt-BR"/>
        </w:rPr>
        <w:t xml:space="preserve">Para dar um exemplo a esse respeito, apresento </w:t>
      </w:r>
      <w:r w:rsidR="007727B2" w:rsidRPr="00607D53">
        <w:rPr>
          <w:lang w:val="pt-BR"/>
        </w:rPr>
        <w:t>a seguir dois</w:t>
      </w:r>
      <w:r w:rsidRPr="00607D53">
        <w:rPr>
          <w:lang w:val="pt-BR"/>
        </w:rPr>
        <w:t xml:space="preserve"> quadro</w:t>
      </w:r>
      <w:r w:rsidR="007727B2" w:rsidRPr="00607D53">
        <w:rPr>
          <w:lang w:val="pt-BR"/>
        </w:rPr>
        <w:t>s</w:t>
      </w:r>
      <w:r w:rsidRPr="00607D53">
        <w:rPr>
          <w:lang w:val="pt-BR"/>
        </w:rPr>
        <w:t xml:space="preserve"> </w:t>
      </w:r>
      <w:r w:rsidR="00414323" w:rsidRPr="00607D53">
        <w:rPr>
          <w:lang w:val="pt-BR"/>
        </w:rPr>
        <w:t>c</w:t>
      </w:r>
      <w:r w:rsidR="00A0126E" w:rsidRPr="00607D53">
        <w:rPr>
          <w:lang w:val="pt-BR"/>
        </w:rPr>
        <w:t>onstruído</w:t>
      </w:r>
      <w:r w:rsidR="007727B2" w:rsidRPr="00607D53">
        <w:rPr>
          <w:lang w:val="pt-BR"/>
        </w:rPr>
        <w:t>s</w:t>
      </w:r>
      <w:r w:rsidR="00A0126E" w:rsidRPr="00607D53">
        <w:rPr>
          <w:lang w:val="pt-BR"/>
        </w:rPr>
        <w:t xml:space="preserve"> a partir de pesquisa realizada </w:t>
      </w:r>
      <w:r w:rsidR="00174769" w:rsidRPr="00607D53">
        <w:rPr>
          <w:lang w:val="pt-BR"/>
        </w:rPr>
        <w:t xml:space="preserve">em alguns terreiros da cidade de Fortaleza. </w:t>
      </w:r>
      <w:r w:rsidR="005F3E3E" w:rsidRPr="00607D53">
        <w:rPr>
          <w:lang w:val="pt-BR"/>
        </w:rPr>
        <w:t xml:space="preserve">Argumento que podem existir camadas sobrepostas de </w:t>
      </w:r>
      <w:r w:rsidR="005F3E3E" w:rsidRPr="00607D53">
        <w:rPr>
          <w:i/>
          <w:lang w:val="pt-BR"/>
        </w:rPr>
        <w:t>leitmotiv</w:t>
      </w:r>
      <w:r w:rsidR="005F3E3E" w:rsidRPr="00607D53">
        <w:rPr>
          <w:lang w:val="pt-BR"/>
        </w:rPr>
        <w:t xml:space="preserve"> </w:t>
      </w:r>
      <w:r w:rsidR="002B08E3" w:rsidRPr="00607D53">
        <w:rPr>
          <w:lang w:val="pt-BR"/>
        </w:rPr>
        <w:t>que podem ser</w:t>
      </w:r>
      <w:r w:rsidR="005F3E3E" w:rsidRPr="00607D53">
        <w:rPr>
          <w:lang w:val="pt-BR"/>
        </w:rPr>
        <w:t xml:space="preserve"> analisados a partir dos quadros</w:t>
      </w:r>
      <w:r w:rsidR="00E54C2B" w:rsidRPr="00607D53">
        <w:rPr>
          <w:lang w:val="pt-BR"/>
        </w:rPr>
        <w:t xml:space="preserve">, bem como que os elementos compartilhados entre diferentes repertórios encontram-se em relações de dependência, produzindo diferentes maneiras de atuação mágico-religiosa sobre o mundo. </w:t>
      </w:r>
    </w:p>
    <w:p w14:paraId="740FAD53" w14:textId="77777777" w:rsidR="00E54C2B" w:rsidRPr="00607D53" w:rsidRDefault="00E54C2B" w:rsidP="00E54C2B">
      <w:pPr>
        <w:widowControl w:val="0"/>
        <w:autoSpaceDE w:val="0"/>
        <w:autoSpaceDN w:val="0"/>
        <w:adjustRightInd w:val="0"/>
        <w:spacing w:line="360" w:lineRule="auto"/>
        <w:ind w:firstLine="708"/>
        <w:jc w:val="both"/>
        <w:rPr>
          <w:lang w:val="pt-BR"/>
        </w:rPr>
      </w:pPr>
    </w:p>
    <w:p w14:paraId="243F2402" w14:textId="53CED8EC" w:rsidR="0058695D" w:rsidRPr="00607D53" w:rsidRDefault="00AE5CA2" w:rsidP="00E54C2B">
      <w:pPr>
        <w:spacing w:line="360" w:lineRule="auto"/>
        <w:jc w:val="both"/>
        <w:rPr>
          <w:b/>
          <w:lang w:val="pt-BR"/>
        </w:rPr>
      </w:pPr>
      <w:r w:rsidRPr="00607D53">
        <w:rPr>
          <w:b/>
          <w:lang w:val="pt-BR"/>
        </w:rPr>
        <w:t xml:space="preserve">O </w:t>
      </w:r>
      <w:r w:rsidRPr="00607D53">
        <w:rPr>
          <w:b/>
          <w:i/>
          <w:lang w:val="pt-BR"/>
        </w:rPr>
        <w:t>catimbó</w:t>
      </w:r>
      <w:r w:rsidRPr="00607D53">
        <w:rPr>
          <w:b/>
          <w:lang w:val="pt-BR"/>
        </w:rPr>
        <w:t xml:space="preserve"> a</w:t>
      </w:r>
      <w:r w:rsidR="00FF00D1" w:rsidRPr="00607D53">
        <w:rPr>
          <w:b/>
          <w:lang w:val="pt-BR"/>
        </w:rPr>
        <w:t>fro-cearense</w:t>
      </w:r>
    </w:p>
    <w:p w14:paraId="6ACB858B" w14:textId="75B58043" w:rsidR="0058695D" w:rsidRPr="00607D53" w:rsidRDefault="002B08E3" w:rsidP="001E1DC6">
      <w:pPr>
        <w:spacing w:line="360" w:lineRule="auto"/>
        <w:ind w:firstLine="708"/>
        <w:jc w:val="both"/>
        <w:rPr>
          <w:lang w:val="pt-BR"/>
        </w:rPr>
      </w:pPr>
      <w:r w:rsidRPr="00607D53">
        <w:rPr>
          <w:color w:val="000000" w:themeColor="text1"/>
          <w:lang w:val="pt-BR"/>
        </w:rPr>
        <w:t xml:space="preserve">O quadro a seguir contém </w:t>
      </w:r>
      <w:r w:rsidR="0058695D" w:rsidRPr="00607D53">
        <w:rPr>
          <w:color w:val="000000" w:themeColor="text1"/>
          <w:lang w:val="pt-BR"/>
        </w:rPr>
        <w:t xml:space="preserve">a lista de toques utilizados durante uma </w:t>
      </w:r>
      <w:r w:rsidR="0058695D" w:rsidRPr="00607D53">
        <w:rPr>
          <w:i/>
          <w:color w:val="000000" w:themeColor="text1"/>
          <w:lang w:val="pt-BR"/>
        </w:rPr>
        <w:t>gira de caboclo</w:t>
      </w:r>
      <w:r w:rsidR="00414323" w:rsidRPr="00607D53">
        <w:rPr>
          <w:color w:val="000000" w:themeColor="text1"/>
          <w:lang w:val="pt-BR"/>
        </w:rPr>
        <w:t xml:space="preserve">, ritual destinado a entidades </w:t>
      </w:r>
      <w:r w:rsidR="00776385" w:rsidRPr="00607D53">
        <w:rPr>
          <w:color w:val="000000" w:themeColor="text1"/>
          <w:lang w:val="pt-BR"/>
        </w:rPr>
        <w:t>indígenas, em um terreiro de umbanda em Fortaleza, o Abassá de Omolu e Ilê de Iansã</w:t>
      </w:r>
      <w:r w:rsidR="00414323" w:rsidRPr="00607D53">
        <w:rPr>
          <w:color w:val="000000" w:themeColor="text1"/>
          <w:lang w:val="pt-BR"/>
        </w:rPr>
        <w:t xml:space="preserve">. No terreiro </w:t>
      </w:r>
      <w:r w:rsidR="00776385" w:rsidRPr="00607D53">
        <w:rPr>
          <w:color w:val="000000" w:themeColor="text1"/>
          <w:lang w:val="pt-BR"/>
        </w:rPr>
        <w:t>em questão</w:t>
      </w:r>
      <w:r w:rsidR="00414323" w:rsidRPr="00607D53">
        <w:rPr>
          <w:color w:val="000000" w:themeColor="text1"/>
          <w:lang w:val="pt-BR"/>
        </w:rPr>
        <w:t xml:space="preserve">, </w:t>
      </w:r>
      <w:r w:rsidR="00A12FBA" w:rsidRPr="00607D53">
        <w:rPr>
          <w:color w:val="000000" w:themeColor="text1"/>
          <w:lang w:val="pt-BR"/>
        </w:rPr>
        <w:t>a cada semana uma linhagem de entidades é cultuada</w:t>
      </w:r>
      <w:r w:rsidR="00776385" w:rsidRPr="00607D53">
        <w:rPr>
          <w:color w:val="000000" w:themeColor="text1"/>
          <w:lang w:val="pt-BR"/>
        </w:rPr>
        <w:t xml:space="preserve">, alternando entre giras de caboclo, giras de exú, giras de preto velho e giras de mar. Durante esses rituais, </w:t>
      </w:r>
      <w:r w:rsidR="00A12FBA" w:rsidRPr="00607D53">
        <w:rPr>
          <w:color w:val="000000" w:themeColor="text1"/>
          <w:lang w:val="pt-BR"/>
        </w:rPr>
        <w:t xml:space="preserve">outras linhagens de entidades são </w:t>
      </w:r>
      <w:r w:rsidR="00776385" w:rsidRPr="00607D53">
        <w:rPr>
          <w:color w:val="000000" w:themeColor="text1"/>
          <w:lang w:val="pt-BR"/>
        </w:rPr>
        <w:t xml:space="preserve">comumente </w:t>
      </w:r>
      <w:r w:rsidR="00A12FBA" w:rsidRPr="00607D53">
        <w:rPr>
          <w:color w:val="000000" w:themeColor="text1"/>
          <w:lang w:val="pt-BR"/>
        </w:rPr>
        <w:t>convidadas ao terreiro</w:t>
      </w:r>
      <w:r w:rsidR="00776385" w:rsidRPr="00607D53">
        <w:rPr>
          <w:color w:val="000000" w:themeColor="text1"/>
          <w:lang w:val="pt-BR"/>
        </w:rPr>
        <w:t>, tais como juremeiros, boiadeiros e erês, logo após as incorporações das entidades que dão nome a gira</w:t>
      </w:r>
      <w:r w:rsidR="00A12FBA" w:rsidRPr="00607D53">
        <w:rPr>
          <w:color w:val="000000" w:themeColor="text1"/>
          <w:lang w:val="pt-BR"/>
        </w:rPr>
        <w:t xml:space="preserve">. </w:t>
      </w:r>
      <w:r w:rsidR="00776385" w:rsidRPr="00607D53">
        <w:rPr>
          <w:color w:val="000000" w:themeColor="text1"/>
          <w:lang w:val="pt-BR"/>
        </w:rPr>
        <w:t xml:space="preserve">Dessa maneira, uma </w:t>
      </w:r>
      <w:r w:rsidR="00776385" w:rsidRPr="00607D53">
        <w:rPr>
          <w:i/>
          <w:color w:val="000000" w:themeColor="text1"/>
          <w:lang w:val="pt-BR"/>
        </w:rPr>
        <w:t>gira de caboclo</w:t>
      </w:r>
      <w:r w:rsidR="00776385" w:rsidRPr="00607D53">
        <w:rPr>
          <w:color w:val="000000" w:themeColor="text1"/>
          <w:lang w:val="pt-BR"/>
        </w:rPr>
        <w:t xml:space="preserve"> inicia com a incorporação dos caboclos e, após cerca de uma hora, outras linhagens de entidades são incorporadas pelos médiuns do terreiro.</w:t>
      </w:r>
      <w:r w:rsidR="00A12FBA" w:rsidRPr="00607D53">
        <w:rPr>
          <w:color w:val="000000" w:themeColor="text1"/>
          <w:lang w:val="pt-BR"/>
        </w:rPr>
        <w:t xml:space="preserve"> O quadro a seguir</w:t>
      </w:r>
      <w:r w:rsidR="00F1677D" w:rsidRPr="00607D53">
        <w:rPr>
          <w:color w:val="000000" w:themeColor="text1"/>
          <w:lang w:val="pt-BR"/>
        </w:rPr>
        <w:t xml:space="preserve"> nos dá um exemplo.</w:t>
      </w:r>
      <w:r w:rsidR="00CA381A" w:rsidRPr="00607D53">
        <w:rPr>
          <w:color w:val="000000" w:themeColor="text1"/>
          <w:lang w:val="pt-BR"/>
        </w:rPr>
        <w:t xml:space="preserve"> </w:t>
      </w:r>
      <w:r w:rsidR="00F1677D" w:rsidRPr="00607D53">
        <w:rPr>
          <w:lang w:val="pt-BR"/>
        </w:rPr>
        <w:t xml:space="preserve">Trata-se de uma lista de toques executados em todos os pontos </w:t>
      </w:r>
      <w:r w:rsidR="00174769" w:rsidRPr="00607D53">
        <w:rPr>
          <w:lang w:val="pt-BR"/>
        </w:rPr>
        <w:t>cantados</w:t>
      </w:r>
      <w:r w:rsidR="00F1677D" w:rsidRPr="00607D53">
        <w:rPr>
          <w:lang w:val="pt-BR"/>
        </w:rPr>
        <w:t xml:space="preserve"> ao longo de uma gira de caboclo.</w:t>
      </w:r>
    </w:p>
    <w:p w14:paraId="4F067689" w14:textId="77777777" w:rsidR="001E1DC6" w:rsidRPr="00607D53" w:rsidRDefault="001E1DC6" w:rsidP="001E1DC6">
      <w:pPr>
        <w:spacing w:line="360" w:lineRule="auto"/>
        <w:ind w:firstLine="708"/>
        <w:jc w:val="both"/>
        <w:rPr>
          <w:lang w:val="pt-BR"/>
        </w:rPr>
      </w:pPr>
    </w:p>
    <w:tbl>
      <w:tblPr>
        <w:tblStyle w:val="Tabellenraster"/>
        <w:tblW w:w="8789" w:type="dxa"/>
        <w:jc w:val="center"/>
        <w:tblLook w:val="04A0" w:firstRow="1" w:lastRow="0" w:firstColumn="1" w:lastColumn="0" w:noHBand="0" w:noVBand="1"/>
      </w:tblPr>
      <w:tblGrid>
        <w:gridCol w:w="1844"/>
        <w:gridCol w:w="1843"/>
        <w:gridCol w:w="1559"/>
        <w:gridCol w:w="1984"/>
        <w:gridCol w:w="1559"/>
      </w:tblGrid>
      <w:tr w:rsidR="0058695D" w:rsidRPr="00607D53" w14:paraId="285C9EFC" w14:textId="77777777" w:rsidTr="0058695D">
        <w:trPr>
          <w:trHeight w:val="4252"/>
          <w:jc w:val="center"/>
        </w:trPr>
        <w:tc>
          <w:tcPr>
            <w:tcW w:w="1844" w:type="dxa"/>
          </w:tcPr>
          <w:p w14:paraId="1CCF2853" w14:textId="77777777" w:rsidR="0058695D" w:rsidRPr="00607D53" w:rsidRDefault="0058695D" w:rsidP="0058695D">
            <w:pPr>
              <w:jc w:val="both"/>
              <w:rPr>
                <w:sz w:val="20"/>
                <w:szCs w:val="20"/>
                <w:lang w:val="pt-BR"/>
              </w:rPr>
            </w:pPr>
          </w:p>
          <w:p w14:paraId="524AB152" w14:textId="77777777" w:rsidR="0058695D" w:rsidRPr="00607D53" w:rsidRDefault="0058695D" w:rsidP="0058695D">
            <w:pPr>
              <w:jc w:val="both"/>
              <w:rPr>
                <w:sz w:val="20"/>
                <w:szCs w:val="20"/>
                <w:lang w:val="pt-BR"/>
              </w:rPr>
            </w:pPr>
            <w:r w:rsidRPr="00607D53">
              <w:rPr>
                <w:sz w:val="20"/>
                <w:szCs w:val="20"/>
                <w:lang w:val="pt-BR"/>
              </w:rPr>
              <w:t>P1 - Samba</w:t>
            </w:r>
          </w:p>
          <w:p w14:paraId="16818756" w14:textId="77777777" w:rsidR="0058695D" w:rsidRPr="00607D53" w:rsidRDefault="0058695D" w:rsidP="0058695D">
            <w:pPr>
              <w:jc w:val="both"/>
              <w:rPr>
                <w:sz w:val="20"/>
                <w:szCs w:val="20"/>
                <w:lang w:val="pt-BR"/>
              </w:rPr>
            </w:pPr>
            <w:r w:rsidRPr="00607D53">
              <w:rPr>
                <w:sz w:val="20"/>
                <w:szCs w:val="20"/>
                <w:lang w:val="pt-BR"/>
              </w:rPr>
              <w:t>P2 - Catimbó</w:t>
            </w:r>
          </w:p>
          <w:p w14:paraId="02319AFA" w14:textId="77777777" w:rsidR="0058695D" w:rsidRPr="00607D53" w:rsidRDefault="0058695D" w:rsidP="0058695D">
            <w:pPr>
              <w:jc w:val="both"/>
              <w:rPr>
                <w:sz w:val="20"/>
                <w:szCs w:val="20"/>
                <w:lang w:val="pt-BR"/>
              </w:rPr>
            </w:pPr>
            <w:r w:rsidRPr="00607D53">
              <w:rPr>
                <w:sz w:val="20"/>
                <w:szCs w:val="20"/>
                <w:lang w:val="pt-BR"/>
              </w:rPr>
              <w:t>P3 - Catimbó</w:t>
            </w:r>
          </w:p>
          <w:p w14:paraId="44132D28" w14:textId="77777777" w:rsidR="0058695D" w:rsidRPr="00607D53" w:rsidRDefault="0058695D" w:rsidP="0058695D">
            <w:pPr>
              <w:jc w:val="both"/>
              <w:rPr>
                <w:sz w:val="20"/>
                <w:szCs w:val="20"/>
                <w:lang w:val="pt-BR"/>
              </w:rPr>
            </w:pPr>
            <w:r w:rsidRPr="00607D53">
              <w:rPr>
                <w:sz w:val="20"/>
                <w:szCs w:val="20"/>
                <w:lang w:val="pt-BR"/>
              </w:rPr>
              <w:t>P4 - Cabula</w:t>
            </w:r>
          </w:p>
          <w:p w14:paraId="2EB82430" w14:textId="77777777" w:rsidR="0058695D" w:rsidRPr="00607D53" w:rsidRDefault="0058695D" w:rsidP="0058695D">
            <w:pPr>
              <w:jc w:val="both"/>
              <w:rPr>
                <w:sz w:val="20"/>
                <w:szCs w:val="20"/>
                <w:lang w:val="pt-BR"/>
              </w:rPr>
            </w:pPr>
            <w:r w:rsidRPr="00607D53">
              <w:rPr>
                <w:sz w:val="20"/>
                <w:szCs w:val="20"/>
                <w:lang w:val="pt-BR"/>
              </w:rPr>
              <w:t>P5 - Catimbó</w:t>
            </w:r>
          </w:p>
          <w:p w14:paraId="695108F2" w14:textId="77777777" w:rsidR="0058695D" w:rsidRPr="00607D53" w:rsidRDefault="0058695D" w:rsidP="0058695D">
            <w:pPr>
              <w:jc w:val="both"/>
              <w:rPr>
                <w:sz w:val="20"/>
                <w:szCs w:val="20"/>
                <w:lang w:val="pt-BR"/>
              </w:rPr>
            </w:pPr>
            <w:r w:rsidRPr="00607D53">
              <w:rPr>
                <w:sz w:val="20"/>
                <w:szCs w:val="20"/>
                <w:lang w:val="pt-BR"/>
              </w:rPr>
              <w:t>P6 - Catimbó</w:t>
            </w:r>
          </w:p>
          <w:p w14:paraId="64D11F01" w14:textId="77777777" w:rsidR="0058695D" w:rsidRPr="00607D53" w:rsidRDefault="0058695D" w:rsidP="0058695D">
            <w:pPr>
              <w:jc w:val="both"/>
              <w:rPr>
                <w:sz w:val="20"/>
                <w:szCs w:val="20"/>
                <w:lang w:val="pt-BR"/>
              </w:rPr>
            </w:pPr>
            <w:r w:rsidRPr="00607D53">
              <w:rPr>
                <w:sz w:val="20"/>
                <w:szCs w:val="20"/>
                <w:lang w:val="pt-BR"/>
              </w:rPr>
              <w:t>P7- Samba Cabula</w:t>
            </w:r>
          </w:p>
          <w:p w14:paraId="459F4334" w14:textId="77777777" w:rsidR="0058695D" w:rsidRPr="00607D53" w:rsidRDefault="0058695D" w:rsidP="0058695D">
            <w:pPr>
              <w:jc w:val="both"/>
              <w:rPr>
                <w:sz w:val="20"/>
                <w:szCs w:val="20"/>
                <w:lang w:val="pt-BR"/>
              </w:rPr>
            </w:pPr>
            <w:r w:rsidRPr="00607D53">
              <w:rPr>
                <w:sz w:val="20"/>
                <w:szCs w:val="20"/>
                <w:lang w:val="pt-BR"/>
              </w:rPr>
              <w:t>P8 - Catimbó</w:t>
            </w:r>
          </w:p>
          <w:p w14:paraId="09E1F391" w14:textId="77777777" w:rsidR="0058695D" w:rsidRPr="00607D53" w:rsidRDefault="0058695D" w:rsidP="0058695D">
            <w:pPr>
              <w:jc w:val="both"/>
              <w:rPr>
                <w:sz w:val="20"/>
                <w:szCs w:val="20"/>
                <w:lang w:val="pt-BR"/>
              </w:rPr>
            </w:pPr>
            <w:r w:rsidRPr="00607D53">
              <w:rPr>
                <w:sz w:val="20"/>
                <w:szCs w:val="20"/>
                <w:lang w:val="pt-BR"/>
              </w:rPr>
              <w:t>P9 - Cabula</w:t>
            </w:r>
          </w:p>
          <w:p w14:paraId="3C49B4B4" w14:textId="77777777" w:rsidR="0058695D" w:rsidRPr="00607D53" w:rsidRDefault="0058695D" w:rsidP="0058695D">
            <w:pPr>
              <w:jc w:val="both"/>
              <w:rPr>
                <w:sz w:val="20"/>
                <w:szCs w:val="20"/>
                <w:lang w:val="pt-BR"/>
              </w:rPr>
            </w:pPr>
            <w:r w:rsidRPr="00607D53">
              <w:rPr>
                <w:sz w:val="20"/>
                <w:szCs w:val="20"/>
                <w:lang w:val="pt-BR"/>
              </w:rPr>
              <w:t>P10 - Catimbó</w:t>
            </w:r>
          </w:p>
          <w:p w14:paraId="72A62B9D" w14:textId="77777777" w:rsidR="0058695D" w:rsidRPr="00607D53" w:rsidRDefault="0058695D" w:rsidP="0058695D">
            <w:pPr>
              <w:jc w:val="both"/>
              <w:rPr>
                <w:sz w:val="20"/>
                <w:szCs w:val="20"/>
                <w:lang w:val="pt-BR"/>
              </w:rPr>
            </w:pPr>
            <w:r w:rsidRPr="00607D53">
              <w:rPr>
                <w:sz w:val="20"/>
                <w:szCs w:val="20"/>
                <w:lang w:val="pt-BR"/>
              </w:rPr>
              <w:t>P11 - Samba</w:t>
            </w:r>
          </w:p>
          <w:p w14:paraId="6BE41826" w14:textId="77777777" w:rsidR="0058695D" w:rsidRPr="00607D53" w:rsidRDefault="0058695D" w:rsidP="0058695D">
            <w:pPr>
              <w:jc w:val="both"/>
              <w:rPr>
                <w:sz w:val="20"/>
                <w:szCs w:val="20"/>
                <w:lang w:val="pt-BR"/>
              </w:rPr>
            </w:pPr>
            <w:r w:rsidRPr="00607D53">
              <w:rPr>
                <w:sz w:val="20"/>
                <w:szCs w:val="20"/>
                <w:lang w:val="pt-BR"/>
              </w:rPr>
              <w:t>P12 - Cabula</w:t>
            </w:r>
          </w:p>
          <w:p w14:paraId="287F5C39" w14:textId="77777777" w:rsidR="0058695D" w:rsidRPr="00607D53" w:rsidRDefault="0058695D" w:rsidP="0058695D">
            <w:pPr>
              <w:jc w:val="both"/>
              <w:rPr>
                <w:sz w:val="20"/>
                <w:szCs w:val="20"/>
                <w:lang w:val="pt-BR"/>
              </w:rPr>
            </w:pPr>
            <w:r w:rsidRPr="00607D53">
              <w:rPr>
                <w:sz w:val="20"/>
                <w:szCs w:val="20"/>
                <w:lang w:val="pt-BR"/>
              </w:rPr>
              <w:t>P13 - Catimbó</w:t>
            </w:r>
          </w:p>
          <w:p w14:paraId="3901B845" w14:textId="77777777" w:rsidR="0058695D" w:rsidRPr="00607D53" w:rsidRDefault="0058695D" w:rsidP="0058695D">
            <w:pPr>
              <w:jc w:val="both"/>
              <w:rPr>
                <w:sz w:val="20"/>
                <w:szCs w:val="20"/>
                <w:lang w:val="pt-BR"/>
              </w:rPr>
            </w:pPr>
            <w:r w:rsidRPr="00607D53">
              <w:rPr>
                <w:sz w:val="20"/>
                <w:szCs w:val="20"/>
                <w:lang w:val="pt-BR"/>
              </w:rPr>
              <w:t>P14 - Catimbó</w:t>
            </w:r>
          </w:p>
          <w:p w14:paraId="12070670" w14:textId="77777777" w:rsidR="0058695D" w:rsidRPr="00607D53" w:rsidRDefault="0058695D" w:rsidP="0058695D">
            <w:pPr>
              <w:jc w:val="both"/>
              <w:rPr>
                <w:sz w:val="20"/>
                <w:szCs w:val="20"/>
                <w:lang w:val="pt-BR"/>
              </w:rPr>
            </w:pPr>
            <w:r w:rsidRPr="00607D53">
              <w:rPr>
                <w:sz w:val="20"/>
                <w:szCs w:val="20"/>
                <w:lang w:val="pt-BR"/>
              </w:rPr>
              <w:t>P15 - Samba</w:t>
            </w:r>
          </w:p>
          <w:p w14:paraId="328EA239" w14:textId="77777777" w:rsidR="0058695D" w:rsidRPr="00607D53" w:rsidRDefault="0058695D" w:rsidP="0058695D">
            <w:pPr>
              <w:jc w:val="both"/>
              <w:rPr>
                <w:sz w:val="20"/>
                <w:szCs w:val="20"/>
                <w:lang w:val="pt-BR"/>
              </w:rPr>
            </w:pPr>
            <w:r w:rsidRPr="00607D53">
              <w:rPr>
                <w:sz w:val="20"/>
                <w:szCs w:val="20"/>
                <w:lang w:val="pt-BR"/>
              </w:rPr>
              <w:t>P16 - Catimbó</w:t>
            </w:r>
          </w:p>
          <w:p w14:paraId="24F22CA4" w14:textId="77777777" w:rsidR="0058695D" w:rsidRPr="00607D53" w:rsidRDefault="0058695D" w:rsidP="0058695D">
            <w:pPr>
              <w:jc w:val="both"/>
              <w:rPr>
                <w:sz w:val="20"/>
                <w:szCs w:val="20"/>
                <w:lang w:val="pt-BR"/>
              </w:rPr>
            </w:pPr>
            <w:r w:rsidRPr="00607D53">
              <w:rPr>
                <w:sz w:val="20"/>
                <w:szCs w:val="20"/>
                <w:lang w:val="pt-BR"/>
              </w:rPr>
              <w:t xml:space="preserve">P17 - Samba </w:t>
            </w:r>
          </w:p>
          <w:p w14:paraId="79A75170" w14:textId="77777777" w:rsidR="0058695D" w:rsidRPr="00607D53" w:rsidRDefault="0058695D" w:rsidP="0058695D">
            <w:pPr>
              <w:jc w:val="both"/>
              <w:rPr>
                <w:sz w:val="20"/>
                <w:szCs w:val="20"/>
                <w:lang w:val="pt-BR"/>
              </w:rPr>
            </w:pPr>
          </w:p>
        </w:tc>
        <w:tc>
          <w:tcPr>
            <w:tcW w:w="1843" w:type="dxa"/>
          </w:tcPr>
          <w:p w14:paraId="22EC28EE" w14:textId="77777777" w:rsidR="0058695D" w:rsidRPr="00607D53" w:rsidRDefault="0058695D" w:rsidP="0058695D">
            <w:pPr>
              <w:jc w:val="both"/>
              <w:rPr>
                <w:sz w:val="20"/>
                <w:szCs w:val="20"/>
                <w:lang w:val="pt-BR"/>
              </w:rPr>
            </w:pPr>
          </w:p>
          <w:p w14:paraId="58EAF406" w14:textId="77777777" w:rsidR="0058695D" w:rsidRPr="00607D53" w:rsidRDefault="0058695D" w:rsidP="0058695D">
            <w:pPr>
              <w:jc w:val="both"/>
              <w:rPr>
                <w:sz w:val="20"/>
                <w:szCs w:val="20"/>
                <w:lang w:val="pt-BR"/>
              </w:rPr>
            </w:pPr>
            <w:r w:rsidRPr="00607D53">
              <w:rPr>
                <w:sz w:val="20"/>
                <w:szCs w:val="20"/>
                <w:lang w:val="pt-BR"/>
              </w:rPr>
              <w:t>P18 - Catimbó</w:t>
            </w:r>
          </w:p>
          <w:p w14:paraId="48A0618C" w14:textId="77777777" w:rsidR="0058695D" w:rsidRPr="00607D53" w:rsidRDefault="0058695D" w:rsidP="0058695D">
            <w:pPr>
              <w:jc w:val="both"/>
              <w:rPr>
                <w:sz w:val="20"/>
                <w:szCs w:val="20"/>
                <w:lang w:val="pt-BR"/>
              </w:rPr>
            </w:pPr>
            <w:r w:rsidRPr="00607D53">
              <w:rPr>
                <w:sz w:val="20"/>
                <w:szCs w:val="20"/>
                <w:lang w:val="pt-BR"/>
              </w:rPr>
              <w:t>P19 - Cabula</w:t>
            </w:r>
          </w:p>
          <w:p w14:paraId="4BCB09C1" w14:textId="77777777" w:rsidR="0058695D" w:rsidRPr="00607D53" w:rsidRDefault="0058695D" w:rsidP="0058695D">
            <w:pPr>
              <w:jc w:val="both"/>
              <w:rPr>
                <w:sz w:val="20"/>
                <w:szCs w:val="20"/>
                <w:lang w:val="pt-BR"/>
              </w:rPr>
            </w:pPr>
            <w:r w:rsidRPr="00607D53">
              <w:rPr>
                <w:sz w:val="20"/>
                <w:szCs w:val="20"/>
                <w:lang w:val="pt-BR"/>
              </w:rPr>
              <w:t>P20 - Samba</w:t>
            </w:r>
          </w:p>
          <w:p w14:paraId="47421F68" w14:textId="77777777" w:rsidR="0058695D" w:rsidRPr="00607D53" w:rsidRDefault="0058695D" w:rsidP="0058695D">
            <w:pPr>
              <w:jc w:val="both"/>
              <w:rPr>
                <w:sz w:val="20"/>
                <w:szCs w:val="20"/>
                <w:lang w:val="pt-BR"/>
              </w:rPr>
            </w:pPr>
            <w:r w:rsidRPr="00607D53">
              <w:rPr>
                <w:sz w:val="20"/>
                <w:szCs w:val="20"/>
                <w:lang w:val="pt-BR"/>
              </w:rPr>
              <w:t>P21 - Catimbó</w:t>
            </w:r>
          </w:p>
          <w:p w14:paraId="4EBBC102" w14:textId="77777777" w:rsidR="0058695D" w:rsidRPr="00607D53" w:rsidRDefault="0058695D" w:rsidP="0058695D">
            <w:pPr>
              <w:jc w:val="both"/>
              <w:rPr>
                <w:sz w:val="20"/>
                <w:szCs w:val="20"/>
                <w:lang w:val="pt-BR"/>
              </w:rPr>
            </w:pPr>
            <w:r w:rsidRPr="00607D53">
              <w:rPr>
                <w:sz w:val="20"/>
                <w:szCs w:val="20"/>
                <w:lang w:val="pt-BR"/>
              </w:rPr>
              <w:t>P22 - Cabula</w:t>
            </w:r>
          </w:p>
          <w:p w14:paraId="13E8369B" w14:textId="77777777" w:rsidR="0058695D" w:rsidRPr="00607D53" w:rsidRDefault="0058695D" w:rsidP="0058695D">
            <w:pPr>
              <w:jc w:val="both"/>
              <w:rPr>
                <w:sz w:val="20"/>
                <w:szCs w:val="20"/>
                <w:lang w:val="pt-BR"/>
              </w:rPr>
            </w:pPr>
            <w:r w:rsidRPr="00607D53">
              <w:rPr>
                <w:sz w:val="20"/>
                <w:szCs w:val="20"/>
                <w:lang w:val="pt-BR"/>
              </w:rPr>
              <w:t>P23 - Catimbó</w:t>
            </w:r>
          </w:p>
          <w:p w14:paraId="4E8399B8" w14:textId="77777777" w:rsidR="0058695D" w:rsidRPr="00607D53" w:rsidRDefault="0058695D" w:rsidP="0058695D">
            <w:pPr>
              <w:jc w:val="both"/>
              <w:rPr>
                <w:sz w:val="20"/>
                <w:szCs w:val="20"/>
                <w:lang w:val="pt-BR"/>
              </w:rPr>
            </w:pPr>
            <w:r w:rsidRPr="00607D53">
              <w:rPr>
                <w:sz w:val="20"/>
                <w:szCs w:val="20"/>
                <w:lang w:val="pt-BR"/>
              </w:rPr>
              <w:t xml:space="preserve">P24 - Catimbó </w:t>
            </w:r>
          </w:p>
          <w:p w14:paraId="29AD17A3" w14:textId="77777777" w:rsidR="0058695D" w:rsidRPr="00607D53" w:rsidRDefault="0058695D" w:rsidP="0058695D">
            <w:pPr>
              <w:jc w:val="both"/>
              <w:rPr>
                <w:sz w:val="20"/>
                <w:szCs w:val="20"/>
                <w:lang w:val="pt-BR"/>
              </w:rPr>
            </w:pPr>
            <w:r w:rsidRPr="00607D53">
              <w:rPr>
                <w:sz w:val="20"/>
                <w:szCs w:val="20"/>
                <w:lang w:val="pt-BR"/>
              </w:rPr>
              <w:t>P25 - Samba</w:t>
            </w:r>
          </w:p>
          <w:p w14:paraId="7070A25A" w14:textId="77777777" w:rsidR="0058695D" w:rsidRPr="00607D53" w:rsidRDefault="0058695D" w:rsidP="0058695D">
            <w:pPr>
              <w:jc w:val="both"/>
              <w:rPr>
                <w:sz w:val="20"/>
                <w:szCs w:val="20"/>
                <w:lang w:val="pt-BR"/>
              </w:rPr>
            </w:pPr>
            <w:r w:rsidRPr="00607D53">
              <w:rPr>
                <w:sz w:val="20"/>
                <w:szCs w:val="20"/>
                <w:lang w:val="pt-BR"/>
              </w:rPr>
              <w:t>P26 - Samba</w:t>
            </w:r>
          </w:p>
          <w:p w14:paraId="2C11443E" w14:textId="77777777" w:rsidR="0058695D" w:rsidRPr="00607D53" w:rsidRDefault="0058695D" w:rsidP="0058695D">
            <w:pPr>
              <w:jc w:val="both"/>
              <w:rPr>
                <w:sz w:val="20"/>
                <w:szCs w:val="20"/>
                <w:lang w:val="pt-BR"/>
              </w:rPr>
            </w:pPr>
            <w:r w:rsidRPr="00607D53">
              <w:rPr>
                <w:sz w:val="20"/>
                <w:szCs w:val="20"/>
                <w:lang w:val="pt-BR"/>
              </w:rPr>
              <w:t>P27 - Catimbó</w:t>
            </w:r>
          </w:p>
          <w:p w14:paraId="2D73C794" w14:textId="77777777" w:rsidR="0058695D" w:rsidRPr="00607D53" w:rsidRDefault="0058695D" w:rsidP="0058695D">
            <w:pPr>
              <w:jc w:val="both"/>
              <w:rPr>
                <w:sz w:val="20"/>
                <w:szCs w:val="20"/>
                <w:lang w:val="pt-BR"/>
              </w:rPr>
            </w:pPr>
            <w:r w:rsidRPr="00607D53">
              <w:rPr>
                <w:sz w:val="20"/>
                <w:szCs w:val="20"/>
                <w:lang w:val="pt-BR"/>
              </w:rPr>
              <w:t>P28 - Catimbó</w:t>
            </w:r>
          </w:p>
          <w:p w14:paraId="4DBC566D" w14:textId="77777777" w:rsidR="0058695D" w:rsidRPr="00607D53" w:rsidRDefault="0058695D" w:rsidP="0058695D">
            <w:pPr>
              <w:jc w:val="both"/>
              <w:rPr>
                <w:sz w:val="20"/>
                <w:szCs w:val="20"/>
                <w:lang w:val="pt-BR"/>
              </w:rPr>
            </w:pPr>
            <w:r w:rsidRPr="00607D53">
              <w:rPr>
                <w:sz w:val="20"/>
                <w:szCs w:val="20"/>
                <w:lang w:val="pt-BR"/>
              </w:rPr>
              <w:t>P29 - Catimbó</w:t>
            </w:r>
          </w:p>
          <w:p w14:paraId="4D4C6F62" w14:textId="77777777" w:rsidR="0058695D" w:rsidRPr="00607D53" w:rsidRDefault="0058695D" w:rsidP="0058695D">
            <w:pPr>
              <w:jc w:val="both"/>
              <w:rPr>
                <w:sz w:val="20"/>
                <w:szCs w:val="20"/>
                <w:lang w:val="pt-BR"/>
              </w:rPr>
            </w:pPr>
            <w:r w:rsidRPr="00607D53">
              <w:rPr>
                <w:sz w:val="20"/>
                <w:szCs w:val="20"/>
                <w:lang w:val="pt-BR"/>
              </w:rPr>
              <w:t>P30 - Catimbó</w:t>
            </w:r>
          </w:p>
          <w:p w14:paraId="0859F000" w14:textId="77777777" w:rsidR="0058695D" w:rsidRPr="00607D53" w:rsidRDefault="0058695D" w:rsidP="0058695D">
            <w:pPr>
              <w:jc w:val="both"/>
              <w:rPr>
                <w:sz w:val="20"/>
                <w:szCs w:val="20"/>
                <w:lang w:val="pt-BR"/>
              </w:rPr>
            </w:pPr>
            <w:r w:rsidRPr="00607D53">
              <w:rPr>
                <w:sz w:val="20"/>
                <w:szCs w:val="20"/>
                <w:lang w:val="pt-BR"/>
              </w:rPr>
              <w:t>P31 - Samba</w:t>
            </w:r>
          </w:p>
          <w:p w14:paraId="7D58EAF7" w14:textId="77777777" w:rsidR="0058695D" w:rsidRPr="00607D53" w:rsidRDefault="0058695D" w:rsidP="0058695D">
            <w:pPr>
              <w:jc w:val="both"/>
              <w:rPr>
                <w:sz w:val="20"/>
                <w:szCs w:val="20"/>
                <w:lang w:val="pt-BR"/>
              </w:rPr>
            </w:pPr>
            <w:r w:rsidRPr="00607D53">
              <w:rPr>
                <w:sz w:val="20"/>
                <w:szCs w:val="20"/>
                <w:lang w:val="pt-BR"/>
              </w:rPr>
              <w:t>P32 - Samba</w:t>
            </w:r>
          </w:p>
          <w:p w14:paraId="573B040F" w14:textId="77777777" w:rsidR="0058695D" w:rsidRPr="00607D53" w:rsidRDefault="0058695D" w:rsidP="0058695D">
            <w:pPr>
              <w:jc w:val="both"/>
              <w:rPr>
                <w:sz w:val="20"/>
                <w:szCs w:val="20"/>
                <w:lang w:val="pt-BR"/>
              </w:rPr>
            </w:pPr>
            <w:r w:rsidRPr="00607D53">
              <w:rPr>
                <w:sz w:val="20"/>
                <w:szCs w:val="20"/>
                <w:lang w:val="pt-BR"/>
              </w:rPr>
              <w:t>P33 - Catimbó</w:t>
            </w:r>
          </w:p>
          <w:p w14:paraId="0E1796E2" w14:textId="77777777" w:rsidR="0058695D" w:rsidRPr="00607D53" w:rsidRDefault="0058695D" w:rsidP="0058695D">
            <w:pPr>
              <w:jc w:val="both"/>
              <w:rPr>
                <w:sz w:val="20"/>
                <w:szCs w:val="20"/>
                <w:lang w:val="pt-BR"/>
              </w:rPr>
            </w:pPr>
            <w:r w:rsidRPr="00607D53">
              <w:rPr>
                <w:sz w:val="20"/>
                <w:szCs w:val="20"/>
                <w:lang w:val="pt-BR"/>
              </w:rPr>
              <w:t>P34 - Catimbó</w:t>
            </w:r>
          </w:p>
          <w:p w14:paraId="3A041100" w14:textId="77777777" w:rsidR="0058695D" w:rsidRPr="00607D53" w:rsidRDefault="0058695D" w:rsidP="0058695D">
            <w:pPr>
              <w:jc w:val="both"/>
              <w:rPr>
                <w:sz w:val="20"/>
                <w:szCs w:val="20"/>
                <w:lang w:val="pt-BR"/>
              </w:rPr>
            </w:pPr>
          </w:p>
        </w:tc>
        <w:tc>
          <w:tcPr>
            <w:tcW w:w="1559" w:type="dxa"/>
          </w:tcPr>
          <w:p w14:paraId="490D0FFB" w14:textId="77777777" w:rsidR="0058695D" w:rsidRPr="00607D53" w:rsidRDefault="0058695D" w:rsidP="0058695D">
            <w:pPr>
              <w:jc w:val="both"/>
              <w:rPr>
                <w:sz w:val="20"/>
                <w:szCs w:val="20"/>
                <w:lang w:val="pt-BR"/>
              </w:rPr>
            </w:pPr>
          </w:p>
          <w:p w14:paraId="152AE801" w14:textId="77777777" w:rsidR="0058695D" w:rsidRPr="00607D53" w:rsidRDefault="0058695D" w:rsidP="0058695D">
            <w:pPr>
              <w:jc w:val="both"/>
              <w:rPr>
                <w:sz w:val="20"/>
                <w:szCs w:val="20"/>
                <w:lang w:val="pt-BR"/>
              </w:rPr>
            </w:pPr>
            <w:r w:rsidRPr="00607D53">
              <w:rPr>
                <w:sz w:val="20"/>
                <w:szCs w:val="20"/>
                <w:lang w:val="pt-BR"/>
              </w:rPr>
              <w:t>P35 - Cabula</w:t>
            </w:r>
          </w:p>
          <w:p w14:paraId="2A131D58" w14:textId="77777777" w:rsidR="0058695D" w:rsidRPr="00607D53" w:rsidRDefault="0058695D" w:rsidP="0058695D">
            <w:pPr>
              <w:jc w:val="both"/>
              <w:rPr>
                <w:sz w:val="20"/>
                <w:szCs w:val="20"/>
                <w:lang w:val="pt-BR"/>
              </w:rPr>
            </w:pPr>
            <w:r w:rsidRPr="00607D53">
              <w:rPr>
                <w:sz w:val="20"/>
                <w:szCs w:val="20"/>
                <w:lang w:val="pt-BR"/>
              </w:rPr>
              <w:t>P36 - Catimbó</w:t>
            </w:r>
          </w:p>
          <w:p w14:paraId="3A598E8A" w14:textId="77777777" w:rsidR="0058695D" w:rsidRPr="00607D53" w:rsidRDefault="0058695D" w:rsidP="0058695D">
            <w:pPr>
              <w:jc w:val="both"/>
              <w:rPr>
                <w:sz w:val="20"/>
                <w:szCs w:val="20"/>
                <w:lang w:val="pt-BR"/>
              </w:rPr>
            </w:pPr>
            <w:r w:rsidRPr="00607D53">
              <w:rPr>
                <w:sz w:val="20"/>
                <w:szCs w:val="20"/>
                <w:lang w:val="pt-BR"/>
              </w:rPr>
              <w:t>P37 - Catimbó</w:t>
            </w:r>
          </w:p>
          <w:p w14:paraId="18BE083F" w14:textId="77777777" w:rsidR="0058695D" w:rsidRPr="00607D53" w:rsidRDefault="0058695D" w:rsidP="0058695D">
            <w:pPr>
              <w:jc w:val="both"/>
              <w:rPr>
                <w:sz w:val="20"/>
                <w:szCs w:val="20"/>
                <w:lang w:val="pt-BR"/>
              </w:rPr>
            </w:pPr>
            <w:r w:rsidRPr="00607D53">
              <w:rPr>
                <w:sz w:val="20"/>
                <w:szCs w:val="20"/>
                <w:lang w:val="pt-BR"/>
              </w:rPr>
              <w:t>P38 - Samba</w:t>
            </w:r>
          </w:p>
          <w:p w14:paraId="4D4F10A2" w14:textId="77777777" w:rsidR="0058695D" w:rsidRPr="00607D53" w:rsidRDefault="0058695D" w:rsidP="0058695D">
            <w:pPr>
              <w:jc w:val="both"/>
              <w:rPr>
                <w:sz w:val="20"/>
                <w:szCs w:val="20"/>
                <w:lang w:val="pt-BR"/>
              </w:rPr>
            </w:pPr>
            <w:r w:rsidRPr="00607D53">
              <w:rPr>
                <w:sz w:val="20"/>
                <w:szCs w:val="20"/>
                <w:lang w:val="pt-BR"/>
              </w:rPr>
              <w:t>P39 - Catimbó</w:t>
            </w:r>
          </w:p>
          <w:p w14:paraId="6D3DF615" w14:textId="77777777" w:rsidR="0058695D" w:rsidRPr="00607D53" w:rsidRDefault="0058695D" w:rsidP="0058695D">
            <w:pPr>
              <w:jc w:val="both"/>
              <w:rPr>
                <w:sz w:val="20"/>
                <w:szCs w:val="20"/>
                <w:lang w:val="pt-BR"/>
              </w:rPr>
            </w:pPr>
            <w:r w:rsidRPr="00607D53">
              <w:rPr>
                <w:sz w:val="20"/>
                <w:szCs w:val="20"/>
                <w:lang w:val="pt-BR"/>
              </w:rPr>
              <w:t>P40 - Catimbó</w:t>
            </w:r>
          </w:p>
          <w:p w14:paraId="7D167EA8" w14:textId="77777777" w:rsidR="0058695D" w:rsidRPr="00607D53" w:rsidRDefault="0058695D" w:rsidP="0058695D">
            <w:pPr>
              <w:jc w:val="both"/>
              <w:rPr>
                <w:sz w:val="20"/>
                <w:szCs w:val="20"/>
                <w:lang w:val="pt-BR"/>
              </w:rPr>
            </w:pPr>
            <w:r w:rsidRPr="00607D53">
              <w:rPr>
                <w:sz w:val="20"/>
                <w:szCs w:val="20"/>
                <w:lang w:val="pt-BR"/>
              </w:rPr>
              <w:t>P41 - Catimbó</w:t>
            </w:r>
          </w:p>
          <w:p w14:paraId="6305FD1F" w14:textId="77777777" w:rsidR="0058695D" w:rsidRPr="00607D53" w:rsidRDefault="0058695D" w:rsidP="0058695D">
            <w:pPr>
              <w:jc w:val="both"/>
              <w:rPr>
                <w:sz w:val="20"/>
                <w:szCs w:val="20"/>
                <w:lang w:val="pt-BR"/>
              </w:rPr>
            </w:pPr>
            <w:r w:rsidRPr="00607D53">
              <w:rPr>
                <w:sz w:val="20"/>
                <w:szCs w:val="20"/>
                <w:lang w:val="pt-BR"/>
              </w:rPr>
              <w:t>P42 - Catimbó</w:t>
            </w:r>
          </w:p>
          <w:p w14:paraId="77CC8578" w14:textId="77777777" w:rsidR="0058695D" w:rsidRPr="00607D53" w:rsidRDefault="0058695D" w:rsidP="0058695D">
            <w:pPr>
              <w:jc w:val="both"/>
              <w:rPr>
                <w:b/>
                <w:sz w:val="20"/>
                <w:szCs w:val="20"/>
                <w:u w:val="single"/>
                <w:lang w:val="pt-BR"/>
              </w:rPr>
            </w:pPr>
            <w:r w:rsidRPr="00607D53">
              <w:rPr>
                <w:b/>
                <w:sz w:val="20"/>
                <w:szCs w:val="20"/>
                <w:u w:val="single"/>
                <w:lang w:val="pt-BR"/>
              </w:rPr>
              <w:t>P43 - Samba</w:t>
            </w:r>
          </w:p>
          <w:p w14:paraId="7C294C6B" w14:textId="77777777" w:rsidR="0058695D" w:rsidRPr="00607D53" w:rsidRDefault="0058695D" w:rsidP="0058695D">
            <w:pPr>
              <w:jc w:val="both"/>
              <w:rPr>
                <w:sz w:val="20"/>
                <w:szCs w:val="20"/>
                <w:lang w:val="pt-BR"/>
              </w:rPr>
            </w:pPr>
            <w:r w:rsidRPr="00607D53">
              <w:rPr>
                <w:sz w:val="20"/>
                <w:szCs w:val="20"/>
                <w:lang w:val="pt-BR"/>
              </w:rPr>
              <w:t>P44 - Catimbó</w:t>
            </w:r>
          </w:p>
          <w:p w14:paraId="5765A094" w14:textId="77777777" w:rsidR="0058695D" w:rsidRPr="00607D53" w:rsidRDefault="0058695D" w:rsidP="0058695D">
            <w:pPr>
              <w:jc w:val="both"/>
              <w:rPr>
                <w:sz w:val="20"/>
                <w:szCs w:val="20"/>
                <w:lang w:val="pt-BR"/>
              </w:rPr>
            </w:pPr>
            <w:r w:rsidRPr="00607D53">
              <w:rPr>
                <w:sz w:val="20"/>
                <w:szCs w:val="20"/>
                <w:lang w:val="pt-BR"/>
              </w:rPr>
              <w:t>P45 - Samba</w:t>
            </w:r>
          </w:p>
          <w:p w14:paraId="70CE2368" w14:textId="77777777" w:rsidR="0058695D" w:rsidRPr="00607D53" w:rsidRDefault="0058695D" w:rsidP="0058695D">
            <w:pPr>
              <w:jc w:val="both"/>
              <w:rPr>
                <w:sz w:val="20"/>
                <w:szCs w:val="20"/>
                <w:lang w:val="pt-BR"/>
              </w:rPr>
            </w:pPr>
            <w:r w:rsidRPr="00607D53">
              <w:rPr>
                <w:sz w:val="20"/>
                <w:szCs w:val="20"/>
                <w:lang w:val="pt-BR"/>
              </w:rPr>
              <w:t>P46 - Samba</w:t>
            </w:r>
          </w:p>
          <w:p w14:paraId="2F313E39" w14:textId="77777777" w:rsidR="0058695D" w:rsidRPr="00607D53" w:rsidRDefault="0058695D" w:rsidP="0058695D">
            <w:pPr>
              <w:jc w:val="both"/>
              <w:rPr>
                <w:sz w:val="20"/>
                <w:szCs w:val="20"/>
                <w:lang w:val="pt-BR"/>
              </w:rPr>
            </w:pPr>
            <w:r w:rsidRPr="00607D53">
              <w:rPr>
                <w:sz w:val="20"/>
                <w:szCs w:val="20"/>
                <w:lang w:val="pt-BR"/>
              </w:rPr>
              <w:t>P47 - Catimbó</w:t>
            </w:r>
          </w:p>
          <w:p w14:paraId="0F2CEAD9" w14:textId="77777777" w:rsidR="0058695D" w:rsidRPr="00607D53" w:rsidRDefault="0058695D" w:rsidP="0058695D">
            <w:pPr>
              <w:jc w:val="both"/>
              <w:rPr>
                <w:sz w:val="20"/>
                <w:szCs w:val="20"/>
                <w:lang w:val="pt-BR"/>
              </w:rPr>
            </w:pPr>
            <w:r w:rsidRPr="00607D53">
              <w:rPr>
                <w:sz w:val="20"/>
                <w:szCs w:val="20"/>
                <w:lang w:val="pt-BR"/>
              </w:rPr>
              <w:t>P48 - Catimbó</w:t>
            </w:r>
          </w:p>
          <w:p w14:paraId="493A4E04" w14:textId="77777777" w:rsidR="0058695D" w:rsidRPr="00607D53" w:rsidRDefault="0058695D" w:rsidP="0058695D">
            <w:pPr>
              <w:jc w:val="both"/>
              <w:rPr>
                <w:sz w:val="20"/>
                <w:szCs w:val="20"/>
                <w:lang w:val="pt-BR"/>
              </w:rPr>
            </w:pPr>
            <w:r w:rsidRPr="00607D53">
              <w:rPr>
                <w:sz w:val="20"/>
                <w:szCs w:val="20"/>
                <w:lang w:val="pt-BR"/>
              </w:rPr>
              <w:t>P49 - Catimbó</w:t>
            </w:r>
          </w:p>
          <w:p w14:paraId="5CCFB85B" w14:textId="77777777" w:rsidR="0058695D" w:rsidRPr="00607D53" w:rsidRDefault="0058695D" w:rsidP="0058695D">
            <w:pPr>
              <w:jc w:val="both"/>
              <w:rPr>
                <w:sz w:val="20"/>
                <w:szCs w:val="20"/>
                <w:lang w:val="pt-BR"/>
              </w:rPr>
            </w:pPr>
            <w:r w:rsidRPr="00607D53">
              <w:rPr>
                <w:sz w:val="20"/>
                <w:szCs w:val="20"/>
                <w:lang w:val="pt-BR"/>
              </w:rPr>
              <w:t>P50 - Catimbó</w:t>
            </w:r>
          </w:p>
          <w:p w14:paraId="27E07126" w14:textId="77777777" w:rsidR="0058695D" w:rsidRPr="00607D53" w:rsidRDefault="0058695D" w:rsidP="0058695D">
            <w:pPr>
              <w:jc w:val="both"/>
              <w:rPr>
                <w:sz w:val="20"/>
                <w:szCs w:val="20"/>
                <w:lang w:val="pt-BR"/>
              </w:rPr>
            </w:pPr>
            <w:r w:rsidRPr="00607D53">
              <w:rPr>
                <w:sz w:val="20"/>
                <w:szCs w:val="20"/>
                <w:lang w:val="pt-BR"/>
              </w:rPr>
              <w:t>P51 - Catimbó</w:t>
            </w:r>
          </w:p>
          <w:p w14:paraId="68617C78" w14:textId="77777777" w:rsidR="0058695D" w:rsidRPr="00607D53" w:rsidRDefault="0058695D" w:rsidP="0058695D">
            <w:pPr>
              <w:jc w:val="both"/>
              <w:rPr>
                <w:sz w:val="20"/>
                <w:szCs w:val="20"/>
                <w:lang w:val="pt-BR"/>
              </w:rPr>
            </w:pPr>
          </w:p>
          <w:p w14:paraId="7EF0F43C" w14:textId="77777777" w:rsidR="0058695D" w:rsidRPr="00607D53" w:rsidRDefault="0058695D" w:rsidP="0058695D">
            <w:pPr>
              <w:jc w:val="both"/>
              <w:rPr>
                <w:sz w:val="20"/>
                <w:szCs w:val="20"/>
                <w:lang w:val="pt-BR"/>
              </w:rPr>
            </w:pPr>
          </w:p>
        </w:tc>
        <w:tc>
          <w:tcPr>
            <w:tcW w:w="1984" w:type="dxa"/>
          </w:tcPr>
          <w:p w14:paraId="7CD6B088" w14:textId="77777777" w:rsidR="0058695D" w:rsidRPr="00607D53" w:rsidRDefault="0058695D" w:rsidP="0058695D">
            <w:pPr>
              <w:jc w:val="both"/>
              <w:rPr>
                <w:sz w:val="20"/>
                <w:szCs w:val="20"/>
                <w:lang w:val="pt-BR"/>
              </w:rPr>
            </w:pPr>
          </w:p>
          <w:p w14:paraId="533F52A8" w14:textId="77777777" w:rsidR="0058695D" w:rsidRPr="00607D53" w:rsidRDefault="0058695D" w:rsidP="0058695D">
            <w:pPr>
              <w:jc w:val="both"/>
              <w:rPr>
                <w:sz w:val="20"/>
                <w:szCs w:val="20"/>
                <w:lang w:val="pt-BR"/>
              </w:rPr>
            </w:pPr>
            <w:r w:rsidRPr="00607D53">
              <w:rPr>
                <w:sz w:val="20"/>
                <w:szCs w:val="20"/>
                <w:lang w:val="pt-BR"/>
              </w:rPr>
              <w:t>P52 - Terecô</w:t>
            </w:r>
          </w:p>
          <w:p w14:paraId="3F52DD9C" w14:textId="77777777" w:rsidR="0058695D" w:rsidRPr="00607D53" w:rsidRDefault="0058695D" w:rsidP="0058695D">
            <w:pPr>
              <w:jc w:val="both"/>
              <w:rPr>
                <w:sz w:val="20"/>
                <w:szCs w:val="20"/>
                <w:lang w:val="pt-BR"/>
              </w:rPr>
            </w:pPr>
            <w:r w:rsidRPr="00607D53">
              <w:rPr>
                <w:sz w:val="20"/>
                <w:szCs w:val="20"/>
                <w:lang w:val="pt-BR"/>
              </w:rPr>
              <w:t>P53 - Catimbó</w:t>
            </w:r>
          </w:p>
          <w:p w14:paraId="690C76B2" w14:textId="77777777" w:rsidR="0058695D" w:rsidRPr="00607D53" w:rsidRDefault="0058695D" w:rsidP="0058695D">
            <w:pPr>
              <w:jc w:val="both"/>
              <w:rPr>
                <w:sz w:val="20"/>
                <w:szCs w:val="20"/>
                <w:lang w:val="pt-BR"/>
              </w:rPr>
            </w:pPr>
            <w:r w:rsidRPr="00607D53">
              <w:rPr>
                <w:sz w:val="20"/>
                <w:szCs w:val="20"/>
                <w:lang w:val="pt-BR"/>
              </w:rPr>
              <w:t xml:space="preserve">P54 - Samba </w:t>
            </w:r>
          </w:p>
          <w:p w14:paraId="1E328061" w14:textId="77777777" w:rsidR="0058695D" w:rsidRPr="00607D53" w:rsidRDefault="0058695D" w:rsidP="0058695D">
            <w:pPr>
              <w:jc w:val="both"/>
              <w:rPr>
                <w:sz w:val="20"/>
                <w:szCs w:val="20"/>
                <w:lang w:val="pt-BR"/>
              </w:rPr>
            </w:pPr>
            <w:r w:rsidRPr="00607D53">
              <w:rPr>
                <w:sz w:val="20"/>
                <w:szCs w:val="20"/>
                <w:lang w:val="pt-BR"/>
              </w:rPr>
              <w:t>P55 - Catimbó</w:t>
            </w:r>
          </w:p>
          <w:p w14:paraId="1273CA6E" w14:textId="77777777" w:rsidR="0058695D" w:rsidRPr="00607D53" w:rsidRDefault="0058695D" w:rsidP="0058695D">
            <w:pPr>
              <w:jc w:val="both"/>
              <w:rPr>
                <w:sz w:val="20"/>
                <w:szCs w:val="20"/>
                <w:lang w:val="pt-BR"/>
              </w:rPr>
            </w:pPr>
            <w:r w:rsidRPr="00607D53">
              <w:rPr>
                <w:sz w:val="20"/>
                <w:szCs w:val="20"/>
                <w:lang w:val="pt-BR"/>
              </w:rPr>
              <w:t xml:space="preserve">P56 - Catimbó </w:t>
            </w:r>
          </w:p>
          <w:p w14:paraId="7F29927B" w14:textId="77777777" w:rsidR="0058695D" w:rsidRPr="00607D53" w:rsidRDefault="0058695D" w:rsidP="0058695D">
            <w:pPr>
              <w:jc w:val="both"/>
              <w:rPr>
                <w:sz w:val="20"/>
                <w:szCs w:val="20"/>
                <w:lang w:val="pt-BR"/>
              </w:rPr>
            </w:pPr>
            <w:r w:rsidRPr="00607D53">
              <w:rPr>
                <w:sz w:val="20"/>
                <w:szCs w:val="20"/>
                <w:lang w:val="pt-BR"/>
              </w:rPr>
              <w:t>P57 - Catimbó</w:t>
            </w:r>
          </w:p>
          <w:p w14:paraId="78E5858C" w14:textId="77777777" w:rsidR="0058695D" w:rsidRPr="00607D53" w:rsidRDefault="0058695D" w:rsidP="0058695D">
            <w:pPr>
              <w:jc w:val="both"/>
              <w:rPr>
                <w:sz w:val="20"/>
                <w:szCs w:val="20"/>
                <w:lang w:val="pt-BR"/>
              </w:rPr>
            </w:pPr>
            <w:r w:rsidRPr="00607D53">
              <w:rPr>
                <w:sz w:val="20"/>
                <w:szCs w:val="20"/>
                <w:lang w:val="pt-BR"/>
              </w:rPr>
              <w:t>P58 - Catimbó</w:t>
            </w:r>
          </w:p>
          <w:p w14:paraId="18413849" w14:textId="77777777" w:rsidR="0058695D" w:rsidRPr="00607D53" w:rsidRDefault="0058695D" w:rsidP="0058695D">
            <w:pPr>
              <w:jc w:val="both"/>
              <w:rPr>
                <w:sz w:val="20"/>
                <w:szCs w:val="20"/>
                <w:lang w:val="pt-BR"/>
              </w:rPr>
            </w:pPr>
            <w:r w:rsidRPr="00607D53">
              <w:rPr>
                <w:sz w:val="20"/>
                <w:szCs w:val="20"/>
                <w:lang w:val="pt-BR"/>
              </w:rPr>
              <w:t>P59 - Catimbó</w:t>
            </w:r>
          </w:p>
          <w:p w14:paraId="1918F5B4" w14:textId="77777777" w:rsidR="0058695D" w:rsidRPr="00607D53" w:rsidRDefault="0058695D" w:rsidP="0058695D">
            <w:pPr>
              <w:jc w:val="both"/>
              <w:rPr>
                <w:sz w:val="20"/>
                <w:szCs w:val="20"/>
                <w:lang w:val="pt-BR"/>
              </w:rPr>
            </w:pPr>
            <w:r w:rsidRPr="00607D53">
              <w:rPr>
                <w:sz w:val="20"/>
                <w:szCs w:val="20"/>
                <w:lang w:val="pt-BR"/>
              </w:rPr>
              <w:t xml:space="preserve">P60 - Catimbó </w:t>
            </w:r>
          </w:p>
          <w:p w14:paraId="6D96C22B" w14:textId="77777777" w:rsidR="0058695D" w:rsidRPr="00607D53" w:rsidRDefault="0058695D" w:rsidP="0058695D">
            <w:pPr>
              <w:jc w:val="both"/>
              <w:rPr>
                <w:sz w:val="20"/>
                <w:szCs w:val="20"/>
                <w:lang w:val="pt-BR"/>
              </w:rPr>
            </w:pPr>
            <w:r w:rsidRPr="00607D53">
              <w:rPr>
                <w:sz w:val="20"/>
                <w:szCs w:val="20"/>
                <w:lang w:val="pt-BR"/>
              </w:rPr>
              <w:t>P61 - Samba</w:t>
            </w:r>
          </w:p>
          <w:p w14:paraId="4BA3EC46" w14:textId="77777777" w:rsidR="0058695D" w:rsidRPr="00607D53" w:rsidRDefault="0058695D" w:rsidP="0058695D">
            <w:pPr>
              <w:jc w:val="both"/>
              <w:rPr>
                <w:sz w:val="20"/>
                <w:szCs w:val="20"/>
                <w:lang w:val="pt-BR"/>
              </w:rPr>
            </w:pPr>
            <w:r w:rsidRPr="00607D53">
              <w:rPr>
                <w:sz w:val="20"/>
                <w:szCs w:val="20"/>
                <w:lang w:val="pt-BR"/>
              </w:rPr>
              <w:t>P62 - Cabula</w:t>
            </w:r>
          </w:p>
          <w:p w14:paraId="6AAC0E9F" w14:textId="77777777" w:rsidR="0058695D" w:rsidRPr="00607D53" w:rsidRDefault="0058695D" w:rsidP="0058695D">
            <w:pPr>
              <w:jc w:val="both"/>
              <w:rPr>
                <w:sz w:val="20"/>
                <w:szCs w:val="20"/>
                <w:lang w:val="pt-BR"/>
              </w:rPr>
            </w:pPr>
            <w:r w:rsidRPr="00607D53">
              <w:rPr>
                <w:sz w:val="20"/>
                <w:szCs w:val="20"/>
                <w:lang w:val="pt-BR"/>
              </w:rPr>
              <w:t>P63 - Catimbó Samba</w:t>
            </w:r>
          </w:p>
          <w:p w14:paraId="65B9D7C1" w14:textId="77777777" w:rsidR="0058695D" w:rsidRPr="00607D53" w:rsidRDefault="0058695D" w:rsidP="0058695D">
            <w:pPr>
              <w:jc w:val="both"/>
              <w:rPr>
                <w:sz w:val="20"/>
                <w:szCs w:val="20"/>
                <w:lang w:val="pt-BR"/>
              </w:rPr>
            </w:pPr>
            <w:r w:rsidRPr="00607D53">
              <w:rPr>
                <w:sz w:val="20"/>
                <w:szCs w:val="20"/>
                <w:lang w:val="pt-BR"/>
              </w:rPr>
              <w:t>P64 - Samba</w:t>
            </w:r>
          </w:p>
          <w:p w14:paraId="2596F9D5" w14:textId="77777777" w:rsidR="0058695D" w:rsidRPr="00607D53" w:rsidRDefault="0058695D" w:rsidP="0058695D">
            <w:pPr>
              <w:jc w:val="both"/>
              <w:rPr>
                <w:sz w:val="20"/>
                <w:szCs w:val="20"/>
                <w:lang w:val="pt-BR"/>
              </w:rPr>
            </w:pPr>
            <w:r w:rsidRPr="00607D53">
              <w:rPr>
                <w:sz w:val="20"/>
                <w:szCs w:val="20"/>
                <w:lang w:val="pt-BR"/>
              </w:rPr>
              <w:t>P65 - Jurema</w:t>
            </w:r>
          </w:p>
          <w:p w14:paraId="2BFB1761" w14:textId="77777777" w:rsidR="0058695D" w:rsidRPr="00607D53" w:rsidRDefault="0058695D" w:rsidP="0058695D">
            <w:pPr>
              <w:jc w:val="both"/>
              <w:rPr>
                <w:sz w:val="20"/>
                <w:szCs w:val="20"/>
                <w:lang w:val="pt-BR"/>
              </w:rPr>
            </w:pPr>
            <w:r w:rsidRPr="00607D53">
              <w:rPr>
                <w:sz w:val="20"/>
                <w:szCs w:val="20"/>
                <w:lang w:val="pt-BR"/>
              </w:rPr>
              <w:t>P66 - Catimbó</w:t>
            </w:r>
          </w:p>
          <w:p w14:paraId="5ABCA427" w14:textId="77777777" w:rsidR="0058695D" w:rsidRPr="00607D53" w:rsidRDefault="0058695D" w:rsidP="0058695D">
            <w:pPr>
              <w:jc w:val="both"/>
              <w:rPr>
                <w:sz w:val="20"/>
                <w:szCs w:val="20"/>
                <w:lang w:val="pt-BR"/>
              </w:rPr>
            </w:pPr>
            <w:r w:rsidRPr="00607D53">
              <w:rPr>
                <w:sz w:val="20"/>
                <w:szCs w:val="20"/>
                <w:lang w:val="pt-BR"/>
              </w:rPr>
              <w:t>P67 - Catimbó</w:t>
            </w:r>
          </w:p>
          <w:p w14:paraId="11F243B0" w14:textId="77777777" w:rsidR="0058695D" w:rsidRPr="00607D53" w:rsidRDefault="0058695D" w:rsidP="0058695D">
            <w:pPr>
              <w:jc w:val="both"/>
              <w:rPr>
                <w:sz w:val="20"/>
                <w:szCs w:val="20"/>
                <w:lang w:val="pt-BR"/>
              </w:rPr>
            </w:pPr>
            <w:r w:rsidRPr="00607D53">
              <w:rPr>
                <w:sz w:val="20"/>
                <w:szCs w:val="20"/>
                <w:lang w:val="pt-BR"/>
              </w:rPr>
              <w:t>P68 - Catimbó</w:t>
            </w:r>
          </w:p>
          <w:p w14:paraId="161B7069" w14:textId="77777777" w:rsidR="0058695D" w:rsidRPr="00607D53" w:rsidRDefault="0058695D" w:rsidP="0058695D">
            <w:pPr>
              <w:jc w:val="both"/>
              <w:rPr>
                <w:sz w:val="20"/>
                <w:szCs w:val="20"/>
                <w:lang w:val="pt-BR"/>
              </w:rPr>
            </w:pPr>
          </w:p>
        </w:tc>
        <w:tc>
          <w:tcPr>
            <w:tcW w:w="1559" w:type="dxa"/>
          </w:tcPr>
          <w:p w14:paraId="35B42BD6" w14:textId="77777777" w:rsidR="0058695D" w:rsidRPr="00607D53" w:rsidRDefault="0058695D" w:rsidP="0058695D">
            <w:pPr>
              <w:jc w:val="both"/>
              <w:rPr>
                <w:sz w:val="20"/>
                <w:szCs w:val="20"/>
                <w:lang w:val="pt-BR"/>
              </w:rPr>
            </w:pPr>
          </w:p>
          <w:p w14:paraId="5C02735A" w14:textId="77777777" w:rsidR="0058695D" w:rsidRPr="00607D53" w:rsidRDefault="0058695D" w:rsidP="0058695D">
            <w:pPr>
              <w:jc w:val="both"/>
              <w:rPr>
                <w:sz w:val="20"/>
                <w:szCs w:val="20"/>
                <w:lang w:val="pt-BR"/>
              </w:rPr>
            </w:pPr>
            <w:r w:rsidRPr="00607D53">
              <w:rPr>
                <w:sz w:val="20"/>
                <w:szCs w:val="20"/>
                <w:lang w:val="pt-BR"/>
              </w:rPr>
              <w:t>P69 - Catimbó</w:t>
            </w:r>
          </w:p>
          <w:p w14:paraId="65102FE4" w14:textId="77777777" w:rsidR="0058695D" w:rsidRPr="00607D53" w:rsidRDefault="0058695D" w:rsidP="0058695D">
            <w:pPr>
              <w:jc w:val="both"/>
              <w:rPr>
                <w:sz w:val="20"/>
                <w:szCs w:val="20"/>
                <w:lang w:val="pt-BR"/>
              </w:rPr>
            </w:pPr>
            <w:r w:rsidRPr="00607D53">
              <w:rPr>
                <w:sz w:val="20"/>
                <w:szCs w:val="20"/>
                <w:lang w:val="pt-BR"/>
              </w:rPr>
              <w:t>P70 - Catimbó</w:t>
            </w:r>
          </w:p>
          <w:p w14:paraId="390A22C2" w14:textId="77777777" w:rsidR="0058695D" w:rsidRPr="00607D53" w:rsidRDefault="0058695D" w:rsidP="0058695D">
            <w:pPr>
              <w:jc w:val="both"/>
              <w:rPr>
                <w:sz w:val="20"/>
                <w:szCs w:val="20"/>
                <w:lang w:val="pt-BR"/>
              </w:rPr>
            </w:pPr>
            <w:r w:rsidRPr="00607D53">
              <w:rPr>
                <w:sz w:val="20"/>
                <w:szCs w:val="20"/>
                <w:lang w:val="pt-BR"/>
              </w:rPr>
              <w:t>P71 - Catimbó</w:t>
            </w:r>
          </w:p>
          <w:p w14:paraId="54E439A7" w14:textId="77777777" w:rsidR="0058695D" w:rsidRPr="00607D53" w:rsidRDefault="0058695D" w:rsidP="0058695D">
            <w:pPr>
              <w:jc w:val="both"/>
              <w:rPr>
                <w:sz w:val="20"/>
                <w:szCs w:val="20"/>
                <w:lang w:val="pt-BR"/>
              </w:rPr>
            </w:pPr>
            <w:r w:rsidRPr="00607D53">
              <w:rPr>
                <w:sz w:val="20"/>
                <w:szCs w:val="20"/>
                <w:lang w:val="pt-BR"/>
              </w:rPr>
              <w:t>P72 - Catimbó</w:t>
            </w:r>
          </w:p>
          <w:p w14:paraId="528498F4" w14:textId="77777777" w:rsidR="0058695D" w:rsidRPr="00607D53" w:rsidRDefault="0058695D" w:rsidP="0058695D">
            <w:pPr>
              <w:jc w:val="both"/>
              <w:rPr>
                <w:sz w:val="20"/>
                <w:szCs w:val="20"/>
                <w:lang w:val="pt-BR"/>
              </w:rPr>
            </w:pPr>
            <w:r w:rsidRPr="00607D53">
              <w:rPr>
                <w:sz w:val="20"/>
                <w:szCs w:val="20"/>
                <w:lang w:val="pt-BR"/>
              </w:rPr>
              <w:t>P73 - Catimbó</w:t>
            </w:r>
          </w:p>
          <w:p w14:paraId="43ECA7F3" w14:textId="77777777" w:rsidR="0058695D" w:rsidRPr="00607D53" w:rsidRDefault="0058695D" w:rsidP="0058695D">
            <w:pPr>
              <w:jc w:val="both"/>
              <w:rPr>
                <w:sz w:val="20"/>
                <w:szCs w:val="20"/>
                <w:lang w:val="pt-BR"/>
              </w:rPr>
            </w:pPr>
            <w:r w:rsidRPr="00607D53">
              <w:rPr>
                <w:sz w:val="20"/>
                <w:szCs w:val="20"/>
                <w:lang w:val="pt-BR"/>
              </w:rPr>
              <w:t>P74 - Catimbó</w:t>
            </w:r>
          </w:p>
          <w:p w14:paraId="68F3F0EA" w14:textId="77777777" w:rsidR="0058695D" w:rsidRPr="00607D53" w:rsidRDefault="0058695D" w:rsidP="0058695D">
            <w:pPr>
              <w:jc w:val="both"/>
              <w:rPr>
                <w:sz w:val="20"/>
                <w:szCs w:val="20"/>
                <w:lang w:val="pt-BR"/>
              </w:rPr>
            </w:pPr>
            <w:r w:rsidRPr="00607D53">
              <w:rPr>
                <w:sz w:val="20"/>
                <w:szCs w:val="20"/>
                <w:lang w:val="pt-BR"/>
              </w:rPr>
              <w:t>P75 - Catimbó</w:t>
            </w:r>
          </w:p>
          <w:p w14:paraId="716E2077" w14:textId="77777777" w:rsidR="0058695D" w:rsidRPr="00607D53" w:rsidRDefault="0058695D" w:rsidP="0058695D">
            <w:pPr>
              <w:jc w:val="both"/>
              <w:rPr>
                <w:sz w:val="20"/>
                <w:szCs w:val="20"/>
                <w:lang w:val="pt-BR"/>
              </w:rPr>
            </w:pPr>
            <w:r w:rsidRPr="00607D53">
              <w:rPr>
                <w:sz w:val="20"/>
                <w:szCs w:val="20"/>
                <w:lang w:val="pt-BR"/>
              </w:rPr>
              <w:t>P76 - Catimbó</w:t>
            </w:r>
          </w:p>
          <w:p w14:paraId="28E05ECE" w14:textId="77777777" w:rsidR="0058695D" w:rsidRPr="00607D53" w:rsidRDefault="0058695D" w:rsidP="0058695D">
            <w:pPr>
              <w:jc w:val="both"/>
              <w:rPr>
                <w:sz w:val="20"/>
                <w:szCs w:val="20"/>
                <w:lang w:val="pt-BR"/>
              </w:rPr>
            </w:pPr>
            <w:r w:rsidRPr="00607D53">
              <w:rPr>
                <w:sz w:val="20"/>
                <w:szCs w:val="20"/>
                <w:lang w:val="pt-BR"/>
              </w:rPr>
              <w:t>P77 - Samba</w:t>
            </w:r>
          </w:p>
          <w:p w14:paraId="42A1DC21" w14:textId="77777777" w:rsidR="0058695D" w:rsidRPr="00607D53" w:rsidRDefault="0058695D" w:rsidP="0058695D">
            <w:pPr>
              <w:jc w:val="both"/>
              <w:rPr>
                <w:sz w:val="20"/>
                <w:szCs w:val="20"/>
                <w:lang w:val="pt-BR"/>
              </w:rPr>
            </w:pPr>
            <w:r w:rsidRPr="00607D53">
              <w:rPr>
                <w:sz w:val="20"/>
                <w:szCs w:val="20"/>
                <w:lang w:val="pt-BR"/>
              </w:rPr>
              <w:t>P78 - Catimbó</w:t>
            </w:r>
          </w:p>
          <w:p w14:paraId="5686A8EA" w14:textId="77777777" w:rsidR="0058695D" w:rsidRPr="00607D53" w:rsidRDefault="0058695D" w:rsidP="0058695D">
            <w:pPr>
              <w:jc w:val="both"/>
              <w:rPr>
                <w:sz w:val="20"/>
                <w:szCs w:val="20"/>
                <w:lang w:val="pt-BR"/>
              </w:rPr>
            </w:pPr>
            <w:r w:rsidRPr="00607D53">
              <w:rPr>
                <w:sz w:val="20"/>
                <w:szCs w:val="20"/>
                <w:lang w:val="pt-BR"/>
              </w:rPr>
              <w:t>P79 - Catimbó</w:t>
            </w:r>
          </w:p>
          <w:p w14:paraId="070B0B6D" w14:textId="77777777" w:rsidR="0058695D" w:rsidRPr="00607D53" w:rsidRDefault="0058695D" w:rsidP="0058695D">
            <w:pPr>
              <w:jc w:val="both"/>
              <w:rPr>
                <w:sz w:val="20"/>
                <w:szCs w:val="20"/>
                <w:lang w:val="pt-BR"/>
              </w:rPr>
            </w:pPr>
            <w:r w:rsidRPr="00607D53">
              <w:rPr>
                <w:sz w:val="20"/>
                <w:szCs w:val="20"/>
                <w:lang w:val="pt-BR"/>
              </w:rPr>
              <w:t>P80 - Catimbó</w:t>
            </w:r>
          </w:p>
          <w:p w14:paraId="4DC21616" w14:textId="77777777" w:rsidR="0058695D" w:rsidRPr="00607D53" w:rsidRDefault="0058695D" w:rsidP="0058695D">
            <w:pPr>
              <w:jc w:val="both"/>
              <w:rPr>
                <w:sz w:val="20"/>
                <w:szCs w:val="20"/>
                <w:lang w:val="pt-BR"/>
              </w:rPr>
            </w:pPr>
            <w:r w:rsidRPr="00607D53">
              <w:rPr>
                <w:sz w:val="20"/>
                <w:szCs w:val="20"/>
                <w:lang w:val="pt-BR"/>
              </w:rPr>
              <w:t>P81 - Catimbó</w:t>
            </w:r>
          </w:p>
          <w:p w14:paraId="29D61A64" w14:textId="77777777" w:rsidR="0058695D" w:rsidRPr="00607D53" w:rsidRDefault="0058695D" w:rsidP="0058695D">
            <w:pPr>
              <w:jc w:val="both"/>
              <w:rPr>
                <w:sz w:val="20"/>
                <w:szCs w:val="20"/>
                <w:lang w:val="pt-BR"/>
              </w:rPr>
            </w:pPr>
            <w:r w:rsidRPr="00607D53">
              <w:rPr>
                <w:sz w:val="20"/>
                <w:szCs w:val="20"/>
                <w:lang w:val="pt-BR"/>
              </w:rPr>
              <w:t>P82 - Catimbó</w:t>
            </w:r>
          </w:p>
          <w:p w14:paraId="15BF4459" w14:textId="77777777" w:rsidR="0058695D" w:rsidRPr="00607D53" w:rsidRDefault="0058695D" w:rsidP="0058695D">
            <w:pPr>
              <w:jc w:val="both"/>
              <w:rPr>
                <w:sz w:val="20"/>
                <w:szCs w:val="20"/>
                <w:lang w:val="pt-BR"/>
              </w:rPr>
            </w:pPr>
            <w:r w:rsidRPr="00607D53">
              <w:rPr>
                <w:sz w:val="20"/>
                <w:szCs w:val="20"/>
                <w:lang w:val="pt-BR"/>
              </w:rPr>
              <w:t>P83 - Catimbó</w:t>
            </w:r>
          </w:p>
          <w:p w14:paraId="65ADD1E3" w14:textId="77777777" w:rsidR="0058695D" w:rsidRPr="00607D53" w:rsidRDefault="0058695D" w:rsidP="0058695D">
            <w:pPr>
              <w:jc w:val="both"/>
              <w:rPr>
                <w:sz w:val="20"/>
                <w:szCs w:val="20"/>
                <w:lang w:val="pt-BR"/>
              </w:rPr>
            </w:pPr>
            <w:r w:rsidRPr="00607D53">
              <w:rPr>
                <w:sz w:val="20"/>
                <w:szCs w:val="20"/>
                <w:lang w:val="pt-BR"/>
              </w:rPr>
              <w:t>P84 - Catimbó</w:t>
            </w:r>
          </w:p>
          <w:p w14:paraId="5859DD36" w14:textId="77777777" w:rsidR="0058695D" w:rsidRPr="00607D53" w:rsidRDefault="0058695D" w:rsidP="0058695D">
            <w:pPr>
              <w:jc w:val="both"/>
              <w:rPr>
                <w:sz w:val="20"/>
                <w:szCs w:val="20"/>
                <w:lang w:val="pt-BR"/>
              </w:rPr>
            </w:pPr>
            <w:r w:rsidRPr="00607D53">
              <w:rPr>
                <w:sz w:val="20"/>
                <w:szCs w:val="20"/>
                <w:lang w:val="pt-BR"/>
              </w:rPr>
              <w:t>P85 - Samba</w:t>
            </w:r>
          </w:p>
          <w:p w14:paraId="0A88421A" w14:textId="77777777" w:rsidR="0058695D" w:rsidRPr="00607D53" w:rsidRDefault="0058695D" w:rsidP="0058695D">
            <w:pPr>
              <w:jc w:val="both"/>
              <w:rPr>
                <w:sz w:val="20"/>
                <w:szCs w:val="20"/>
                <w:lang w:val="pt-BR"/>
              </w:rPr>
            </w:pPr>
            <w:r w:rsidRPr="00607D53">
              <w:rPr>
                <w:sz w:val="20"/>
                <w:szCs w:val="20"/>
                <w:lang w:val="pt-BR"/>
              </w:rPr>
              <w:t>Orações Finais</w:t>
            </w:r>
          </w:p>
        </w:tc>
      </w:tr>
    </w:tbl>
    <w:p w14:paraId="044C0497" w14:textId="1C9E6ADA" w:rsidR="0058695D" w:rsidRPr="00607D53" w:rsidRDefault="001232B1" w:rsidP="001232B1">
      <w:pPr>
        <w:spacing w:line="360" w:lineRule="auto"/>
        <w:jc w:val="center"/>
        <w:rPr>
          <w:lang w:val="pt-BR"/>
        </w:rPr>
      </w:pPr>
      <w:r w:rsidRPr="00607D53">
        <w:rPr>
          <w:lang w:val="pt-BR"/>
        </w:rPr>
        <w:t>Tabela 1 – Pontos e toques em uma gira de caboclo</w:t>
      </w:r>
      <w:r w:rsidR="000B16D5" w:rsidRPr="00607D53">
        <w:rPr>
          <w:lang w:val="pt-BR"/>
        </w:rPr>
        <w:t>.</w:t>
      </w:r>
    </w:p>
    <w:p w14:paraId="5E54E55A" w14:textId="77777777" w:rsidR="00A12FBA" w:rsidRPr="00607D53" w:rsidRDefault="00A12FBA" w:rsidP="0058695D">
      <w:pPr>
        <w:spacing w:line="360" w:lineRule="auto"/>
        <w:jc w:val="both"/>
        <w:rPr>
          <w:sz w:val="20"/>
          <w:szCs w:val="20"/>
          <w:lang w:val="pt-BR"/>
        </w:rPr>
      </w:pPr>
    </w:p>
    <w:p w14:paraId="4A954051" w14:textId="43201E5D" w:rsidR="00CA381A" w:rsidRPr="00607D53" w:rsidRDefault="0058695D" w:rsidP="00CA381A">
      <w:pPr>
        <w:spacing w:line="360" w:lineRule="auto"/>
        <w:ind w:firstLine="708"/>
        <w:jc w:val="both"/>
        <w:rPr>
          <w:lang w:val="pt-BR"/>
        </w:rPr>
      </w:pPr>
      <w:r w:rsidRPr="00607D53">
        <w:rPr>
          <w:lang w:val="pt-BR"/>
        </w:rPr>
        <w:t xml:space="preserve">Os principais toques utilizados pelos </w:t>
      </w:r>
      <w:r w:rsidRPr="00607D53">
        <w:rPr>
          <w:color w:val="000000" w:themeColor="text1"/>
          <w:lang w:val="pt-BR"/>
        </w:rPr>
        <w:t>ogã</w:t>
      </w:r>
      <w:r w:rsidRPr="00607D53">
        <w:rPr>
          <w:lang w:val="pt-BR"/>
        </w:rPr>
        <w:t xml:space="preserve">s do Abassá de Omolu e Ilê de Iansã durante as giras </w:t>
      </w:r>
      <w:r w:rsidR="00C50E33" w:rsidRPr="00607D53">
        <w:rPr>
          <w:lang w:val="pt-BR"/>
        </w:rPr>
        <w:t xml:space="preserve">de umbanda </w:t>
      </w:r>
      <w:r w:rsidRPr="00607D53">
        <w:rPr>
          <w:lang w:val="pt-BR"/>
        </w:rPr>
        <w:t>são: catimbó, cabula, samba, jurema, terecô e, mais raramente, barravento.</w:t>
      </w:r>
      <w:r w:rsidR="00B233F5" w:rsidRPr="00607D53">
        <w:rPr>
          <w:rStyle w:val="Funotenzeichen"/>
          <w:lang w:val="pt-BR"/>
        </w:rPr>
        <w:footnoteReference w:id="42"/>
      </w:r>
      <w:r w:rsidRPr="00607D53">
        <w:rPr>
          <w:lang w:val="pt-BR"/>
        </w:rPr>
        <w:t xml:space="preserve"> Estes seis toques são </w:t>
      </w:r>
      <w:r w:rsidR="001E1410" w:rsidRPr="00607D53">
        <w:rPr>
          <w:lang w:val="pt-BR"/>
        </w:rPr>
        <w:t xml:space="preserve">comumente </w:t>
      </w:r>
      <w:r w:rsidRPr="00607D53">
        <w:rPr>
          <w:lang w:val="pt-BR"/>
        </w:rPr>
        <w:t xml:space="preserve">utilizados para todas as </w:t>
      </w:r>
      <w:r w:rsidR="005F3E3E" w:rsidRPr="00607D53">
        <w:rPr>
          <w:lang w:val="pt-BR"/>
        </w:rPr>
        <w:t xml:space="preserve">linhagens de </w:t>
      </w:r>
      <w:r w:rsidRPr="00607D53">
        <w:rPr>
          <w:lang w:val="pt-BR"/>
        </w:rPr>
        <w:t xml:space="preserve">entidades cultuadas (exus, prestos velhos, caboclos, erês, juremeiros, </w:t>
      </w:r>
      <w:r w:rsidR="008857CC" w:rsidRPr="00607D53">
        <w:rPr>
          <w:lang w:val="pt-BR"/>
        </w:rPr>
        <w:t xml:space="preserve">boiadeiros, </w:t>
      </w:r>
      <w:r w:rsidR="00E96BAF" w:rsidRPr="00607D53">
        <w:rPr>
          <w:lang w:val="pt-BR"/>
        </w:rPr>
        <w:t xml:space="preserve">marinheiros, </w:t>
      </w:r>
      <w:r w:rsidRPr="00607D53">
        <w:rPr>
          <w:lang w:val="pt-BR"/>
        </w:rPr>
        <w:t xml:space="preserve">entidades do mar), mas com </w:t>
      </w:r>
      <w:r w:rsidR="00A12FBA" w:rsidRPr="00607D53">
        <w:rPr>
          <w:lang w:val="pt-BR"/>
        </w:rPr>
        <w:t>certas</w:t>
      </w:r>
      <w:r w:rsidRPr="00607D53">
        <w:rPr>
          <w:lang w:val="pt-BR"/>
        </w:rPr>
        <w:t xml:space="preserve"> </w:t>
      </w:r>
      <w:r w:rsidRPr="00607D53">
        <w:rPr>
          <w:i/>
          <w:lang w:val="pt-BR"/>
        </w:rPr>
        <w:t xml:space="preserve">predominâncias </w:t>
      </w:r>
      <w:r w:rsidRPr="00607D53">
        <w:rPr>
          <w:lang w:val="pt-BR"/>
        </w:rPr>
        <w:t>de algumas combinações</w:t>
      </w:r>
      <w:r w:rsidR="00174769" w:rsidRPr="00607D53">
        <w:rPr>
          <w:lang w:val="pt-BR"/>
        </w:rPr>
        <w:t xml:space="preserve"> entre eles</w:t>
      </w:r>
      <w:r w:rsidRPr="00607D53">
        <w:rPr>
          <w:lang w:val="pt-BR"/>
        </w:rPr>
        <w:t>, dependendo da linhagem</w:t>
      </w:r>
      <w:r w:rsidR="001E1410" w:rsidRPr="00607D53">
        <w:rPr>
          <w:lang w:val="pt-BR"/>
        </w:rPr>
        <w:t xml:space="preserve"> em questão</w:t>
      </w:r>
      <w:r w:rsidRPr="00607D53">
        <w:rPr>
          <w:lang w:val="pt-BR"/>
        </w:rPr>
        <w:t xml:space="preserve">. </w:t>
      </w:r>
      <w:r w:rsidR="00CA381A" w:rsidRPr="00607D53">
        <w:rPr>
          <w:lang w:val="pt-BR"/>
        </w:rPr>
        <w:t xml:space="preserve">Como podemos observar, </w:t>
      </w:r>
      <w:r w:rsidR="00F1677D" w:rsidRPr="00607D53">
        <w:rPr>
          <w:lang w:val="pt-BR"/>
        </w:rPr>
        <w:t xml:space="preserve">o quadro </w:t>
      </w:r>
      <w:r w:rsidR="00CA381A" w:rsidRPr="00607D53">
        <w:rPr>
          <w:lang w:val="pt-BR"/>
        </w:rPr>
        <w:t xml:space="preserve">contem cinco dos seis tipos de toques citados. Barravento não está presente. Ressalto </w:t>
      </w:r>
      <w:r w:rsidR="00F1677D" w:rsidRPr="00607D53">
        <w:rPr>
          <w:lang w:val="pt-BR"/>
        </w:rPr>
        <w:t xml:space="preserve">ainda </w:t>
      </w:r>
      <w:r w:rsidR="00CA381A" w:rsidRPr="00607D53">
        <w:rPr>
          <w:lang w:val="pt-BR"/>
        </w:rPr>
        <w:t xml:space="preserve">que pontos distintos não significam necessariamente entidades distintas, pois a mesma entidade pode “soltar” vários pontos ao longo do ritual, enquanto estiver incorporada por um médium. </w:t>
      </w:r>
    </w:p>
    <w:p w14:paraId="6008BF06" w14:textId="0916DF3D" w:rsidR="00CA381A" w:rsidRPr="00607D53" w:rsidRDefault="00CA381A" w:rsidP="00CA381A">
      <w:pPr>
        <w:spacing w:line="360" w:lineRule="auto"/>
        <w:ind w:firstLine="708"/>
        <w:jc w:val="both"/>
        <w:rPr>
          <w:lang w:val="pt-BR"/>
        </w:rPr>
      </w:pPr>
      <w:r w:rsidRPr="00607D53">
        <w:rPr>
          <w:lang w:val="pt-BR"/>
        </w:rPr>
        <w:t xml:space="preserve">Do ponto de vista metodológico, o gravador foi ligado no início </w:t>
      </w:r>
      <w:r w:rsidR="00F43922" w:rsidRPr="00607D53">
        <w:rPr>
          <w:lang w:val="pt-BR"/>
        </w:rPr>
        <w:t>do ritual</w:t>
      </w:r>
      <w:r w:rsidRPr="00607D53">
        <w:rPr>
          <w:lang w:val="pt-BR"/>
        </w:rPr>
        <w:t xml:space="preserve"> e desligado apenas quando as orações finais foram concluídas, resultando no total uma hora e cinquenta e três minutos de áudio gravado. Cada ponto possui entre trinta segundos e um minut</w:t>
      </w:r>
      <w:r w:rsidR="00F43922" w:rsidRPr="00607D53">
        <w:rPr>
          <w:lang w:val="pt-BR"/>
        </w:rPr>
        <w:t>o e trinta segundos de duração e foram separados em</w:t>
      </w:r>
      <w:r w:rsidRPr="00607D53">
        <w:rPr>
          <w:lang w:val="pt-BR"/>
        </w:rPr>
        <w:t xml:space="preserve"> arquivos distintos de mp3 com o auxílio de u</w:t>
      </w:r>
      <w:r w:rsidR="00F43922" w:rsidRPr="00607D53">
        <w:rPr>
          <w:lang w:val="pt-BR"/>
        </w:rPr>
        <w:t>m programa de edição de áudio. Também foram classificados</w:t>
      </w:r>
      <w:r w:rsidRPr="00607D53">
        <w:rPr>
          <w:lang w:val="pt-BR"/>
        </w:rPr>
        <w:t xml:space="preserve"> de acordo com o respectivo toque, conforme aprendi com os </w:t>
      </w:r>
      <w:r w:rsidRPr="00607D53">
        <w:rPr>
          <w:i/>
          <w:lang w:val="pt-BR"/>
        </w:rPr>
        <w:t>ogãs</w:t>
      </w:r>
      <w:r w:rsidR="00B233F5" w:rsidRPr="00607D53">
        <w:rPr>
          <w:i/>
          <w:lang w:val="pt-BR"/>
        </w:rPr>
        <w:t xml:space="preserve"> </w:t>
      </w:r>
      <w:r w:rsidRPr="00607D53">
        <w:rPr>
          <w:lang w:val="pt-BR"/>
        </w:rPr>
        <w:t>do terreiro em questão.</w:t>
      </w:r>
      <w:r w:rsidR="00B233F5" w:rsidRPr="00607D53">
        <w:rPr>
          <w:rStyle w:val="Funotenzeichen"/>
          <w:lang w:val="pt-BR"/>
        </w:rPr>
        <w:footnoteReference w:id="43"/>
      </w:r>
      <w:r w:rsidR="00B233F5" w:rsidRPr="00607D53">
        <w:rPr>
          <w:lang w:val="pt-BR"/>
        </w:rPr>
        <w:t xml:space="preserve"> </w:t>
      </w:r>
      <w:r w:rsidRPr="00607D53">
        <w:rPr>
          <w:lang w:val="pt-BR"/>
        </w:rPr>
        <w:t xml:space="preserve"> No início do processo de pesquisa, quando ainda não sabia </w:t>
      </w:r>
      <w:r w:rsidRPr="00607D53">
        <w:rPr>
          <w:lang w:val="pt-BR"/>
        </w:rPr>
        <w:lastRenderedPageBreak/>
        <w:t>classifica</w:t>
      </w:r>
      <w:r w:rsidR="00830D77" w:rsidRPr="00607D53">
        <w:rPr>
          <w:lang w:val="pt-BR"/>
        </w:rPr>
        <w:t>r os diferentes toques</w:t>
      </w:r>
      <w:r w:rsidRPr="00607D53">
        <w:rPr>
          <w:lang w:val="pt-BR"/>
        </w:rPr>
        <w:t xml:space="preserve"> por conta própria, costumava apresentar as gravações aos ogãs terreiro</w:t>
      </w:r>
      <w:r w:rsidR="00830D77" w:rsidRPr="00607D53">
        <w:rPr>
          <w:lang w:val="pt-BR"/>
        </w:rPr>
        <w:t xml:space="preserve"> para que me auxiliassem</w:t>
      </w:r>
      <w:r w:rsidRPr="00607D53">
        <w:rPr>
          <w:lang w:val="pt-BR"/>
        </w:rPr>
        <w:t>. Após certo período, passei a distinguir os tipos de toques por conta própria, tanto durante os rituais como para classifica-los nos arquivos de áudios em meu computador. Aos poucos foi se tornando cada vez mais fácil classifica-los e compreender de que forma eles eram combinados de acordo com a linhagem de entidades cultuadas nas giras.</w:t>
      </w:r>
    </w:p>
    <w:p w14:paraId="07B03D4D" w14:textId="260B9EDA" w:rsidR="0058695D" w:rsidRPr="00607D53" w:rsidRDefault="0058695D" w:rsidP="00CA381A">
      <w:pPr>
        <w:spacing w:line="360" w:lineRule="auto"/>
        <w:ind w:firstLine="708"/>
        <w:jc w:val="both"/>
        <w:rPr>
          <w:lang w:val="pt-BR"/>
        </w:rPr>
      </w:pPr>
      <w:r w:rsidRPr="00607D53">
        <w:rPr>
          <w:lang w:val="pt-BR"/>
        </w:rPr>
        <w:t xml:space="preserve">A primeira afirmação a ser feita </w:t>
      </w:r>
      <w:r w:rsidR="00855588" w:rsidRPr="00607D53">
        <w:rPr>
          <w:lang w:val="pt-BR"/>
        </w:rPr>
        <w:t xml:space="preserve">sobre o quadro </w:t>
      </w:r>
      <w:r w:rsidR="001E1410" w:rsidRPr="00607D53">
        <w:rPr>
          <w:lang w:val="pt-BR"/>
        </w:rPr>
        <w:t>apresentado</w:t>
      </w:r>
      <w:r w:rsidR="00855588" w:rsidRPr="00607D53">
        <w:rPr>
          <w:lang w:val="pt-BR"/>
        </w:rPr>
        <w:t xml:space="preserve"> </w:t>
      </w:r>
      <w:r w:rsidRPr="00607D53">
        <w:rPr>
          <w:lang w:val="pt-BR"/>
        </w:rPr>
        <w:t xml:space="preserve">diz respeito a presença marcante do toque </w:t>
      </w:r>
      <w:r w:rsidRPr="00607D53">
        <w:rPr>
          <w:i/>
          <w:lang w:val="pt-BR"/>
        </w:rPr>
        <w:t>catimbó</w:t>
      </w:r>
      <w:r w:rsidRPr="00607D53">
        <w:rPr>
          <w:lang w:val="pt-BR"/>
        </w:rPr>
        <w:t xml:space="preserve">. É difícil precisar a origem desse toque e sua relação com a tradição religiosa do catimbó </w:t>
      </w:r>
      <w:r w:rsidR="00294797" w:rsidRPr="00607D53">
        <w:rPr>
          <w:lang w:val="pt-BR"/>
        </w:rPr>
        <w:t>cearense</w:t>
      </w:r>
      <w:r w:rsidRPr="00607D53">
        <w:rPr>
          <w:lang w:val="pt-BR"/>
        </w:rPr>
        <w:t>.</w:t>
      </w:r>
      <w:r w:rsidR="00B233F5" w:rsidRPr="00607D53">
        <w:rPr>
          <w:rStyle w:val="Funotenzeichen"/>
          <w:lang w:val="pt-BR"/>
        </w:rPr>
        <w:footnoteReference w:id="44"/>
      </w:r>
      <w:r w:rsidRPr="00607D53">
        <w:rPr>
          <w:lang w:val="pt-BR"/>
        </w:rPr>
        <w:t xml:space="preserve"> Talvez tenha surgido no processo de africanização </w:t>
      </w:r>
      <w:r w:rsidR="00C07D27" w:rsidRPr="00607D53">
        <w:rPr>
          <w:lang w:val="pt-BR"/>
        </w:rPr>
        <w:t xml:space="preserve">ou umbandização </w:t>
      </w:r>
      <w:r w:rsidRPr="00607D53">
        <w:rPr>
          <w:lang w:val="pt-BR"/>
        </w:rPr>
        <w:t xml:space="preserve">dos rituais indígenas </w:t>
      </w:r>
      <w:r w:rsidR="005C0BF8" w:rsidRPr="00607D53">
        <w:rPr>
          <w:lang w:val="pt-BR"/>
        </w:rPr>
        <w:t>e do culto aos mestres</w:t>
      </w:r>
      <w:r w:rsidRPr="00607D53">
        <w:rPr>
          <w:lang w:val="pt-BR"/>
        </w:rPr>
        <w:t xml:space="preserve">, processo acompanhado também pela </w:t>
      </w:r>
      <w:r w:rsidR="00F84BCC" w:rsidRPr="00607D53">
        <w:rPr>
          <w:lang w:val="pt-BR"/>
        </w:rPr>
        <w:t xml:space="preserve">forte </w:t>
      </w:r>
      <w:r w:rsidRPr="00607D53">
        <w:rPr>
          <w:lang w:val="pt-BR"/>
        </w:rPr>
        <w:t>influência do kardecismo. O que é po</w:t>
      </w:r>
      <w:r w:rsidR="00855588" w:rsidRPr="00607D53">
        <w:rPr>
          <w:lang w:val="pt-BR"/>
        </w:rPr>
        <w:t>ssível dizer é que o catimbó é um</w:t>
      </w:r>
      <w:r w:rsidRPr="00607D53">
        <w:rPr>
          <w:lang w:val="pt-BR"/>
        </w:rPr>
        <w:t xml:space="preserve"> toque </w:t>
      </w:r>
      <w:r w:rsidR="00F43922" w:rsidRPr="00607D53">
        <w:rPr>
          <w:lang w:val="pt-BR"/>
        </w:rPr>
        <w:t>bastante presente</w:t>
      </w:r>
      <w:r w:rsidRPr="00607D53">
        <w:rPr>
          <w:lang w:val="pt-BR"/>
        </w:rPr>
        <w:t xml:space="preserve"> </w:t>
      </w:r>
      <w:r w:rsidR="00F43922" w:rsidRPr="00607D53">
        <w:rPr>
          <w:lang w:val="pt-BR"/>
        </w:rPr>
        <w:t>n</w:t>
      </w:r>
      <w:r w:rsidRPr="00607D53">
        <w:rPr>
          <w:lang w:val="pt-BR"/>
        </w:rPr>
        <w:t xml:space="preserve">os rituais de umbanda em Fortaleza, </w:t>
      </w:r>
      <w:r w:rsidR="00855588" w:rsidRPr="00607D53">
        <w:rPr>
          <w:lang w:val="pt-BR"/>
        </w:rPr>
        <w:t>comumente utilizado como</w:t>
      </w:r>
      <w:r w:rsidR="00FB6B6A" w:rsidRPr="00607D53">
        <w:rPr>
          <w:lang w:val="pt-BR"/>
        </w:rPr>
        <w:t xml:space="preserve"> um “rejunte” mágico-reigioso capaz de possibilitar passagens entre ritmos, momentos, objetivos rituais e domínios espir</w:t>
      </w:r>
      <w:r w:rsidR="000915E7" w:rsidRPr="00607D53">
        <w:rPr>
          <w:lang w:val="pt-BR"/>
        </w:rPr>
        <w:t xml:space="preserve">ituais. Tendo como base as pesquisas venho realizando desde </w:t>
      </w:r>
      <w:r w:rsidR="00855588" w:rsidRPr="00607D53">
        <w:rPr>
          <w:lang w:val="pt-BR"/>
        </w:rPr>
        <w:t>2011,</w:t>
      </w:r>
      <w:r w:rsidR="00B233F5" w:rsidRPr="00607D53">
        <w:rPr>
          <w:rStyle w:val="Funotenzeichen"/>
          <w:lang w:val="pt-BR"/>
        </w:rPr>
        <w:footnoteReference w:id="45"/>
      </w:r>
      <w:r w:rsidR="00855588" w:rsidRPr="00607D53">
        <w:rPr>
          <w:lang w:val="pt-BR"/>
        </w:rPr>
        <w:t xml:space="preserve"> </w:t>
      </w:r>
      <w:r w:rsidR="000915E7" w:rsidRPr="00607D53">
        <w:rPr>
          <w:lang w:val="pt-BR"/>
        </w:rPr>
        <w:t xml:space="preserve">a atuação do toque catimbó como </w:t>
      </w:r>
      <w:r w:rsidR="00F84BCC" w:rsidRPr="00607D53">
        <w:rPr>
          <w:lang w:val="pt-BR"/>
        </w:rPr>
        <w:t>“</w:t>
      </w:r>
      <w:r w:rsidR="000915E7" w:rsidRPr="00607D53">
        <w:rPr>
          <w:lang w:val="pt-BR"/>
        </w:rPr>
        <w:t>rejunte</w:t>
      </w:r>
      <w:r w:rsidR="00F84BCC" w:rsidRPr="00607D53">
        <w:rPr>
          <w:lang w:val="pt-BR"/>
        </w:rPr>
        <w:t>”</w:t>
      </w:r>
      <w:r w:rsidR="000915E7" w:rsidRPr="00607D53">
        <w:rPr>
          <w:lang w:val="pt-BR"/>
        </w:rPr>
        <w:t xml:space="preserve"> mágico-religioso</w:t>
      </w:r>
      <w:r w:rsidR="00855588" w:rsidRPr="00607D53">
        <w:rPr>
          <w:lang w:val="pt-BR"/>
        </w:rPr>
        <w:t xml:space="preserve"> nos rituais pode ser compreendido como uma dimensão de um processo mais amplo. Com isso quero dizer que o catimbó, </w:t>
      </w:r>
      <w:r w:rsidR="005C0BF8" w:rsidRPr="00607D53">
        <w:rPr>
          <w:lang w:val="pt-BR"/>
        </w:rPr>
        <w:t>enquanto prática</w:t>
      </w:r>
      <w:r w:rsidR="00855588" w:rsidRPr="00607D53">
        <w:rPr>
          <w:lang w:val="pt-BR"/>
        </w:rPr>
        <w:t xml:space="preserve"> indígena </w:t>
      </w:r>
      <w:r w:rsidR="005C0BF8" w:rsidRPr="00607D53">
        <w:rPr>
          <w:lang w:val="pt-BR"/>
        </w:rPr>
        <w:t>e suas derivações como prática mágico-religiosa de culto aos mestres</w:t>
      </w:r>
      <w:r w:rsidR="00C07D27" w:rsidRPr="00607D53">
        <w:rPr>
          <w:lang w:val="pt-BR"/>
        </w:rPr>
        <w:t xml:space="preserve"> e do uso de ervas</w:t>
      </w:r>
      <w:r w:rsidR="005C0BF8" w:rsidRPr="00607D53">
        <w:rPr>
          <w:lang w:val="pt-BR"/>
        </w:rPr>
        <w:t xml:space="preserve">, </w:t>
      </w:r>
      <w:r w:rsidR="00855588" w:rsidRPr="00607D53">
        <w:rPr>
          <w:lang w:val="pt-BR"/>
        </w:rPr>
        <w:t xml:space="preserve">presente no Ceará antes da </w:t>
      </w:r>
      <w:r w:rsidR="001E1410" w:rsidRPr="00607D53">
        <w:rPr>
          <w:lang w:val="pt-BR"/>
        </w:rPr>
        <w:t>consolidação da</w:t>
      </w:r>
      <w:r w:rsidR="00855588" w:rsidRPr="00607D53">
        <w:rPr>
          <w:lang w:val="pt-BR"/>
        </w:rPr>
        <w:t xml:space="preserve"> umbanda </w:t>
      </w:r>
      <w:r w:rsidR="001E1410" w:rsidRPr="00607D53">
        <w:rPr>
          <w:lang w:val="pt-BR"/>
        </w:rPr>
        <w:t>(por volta da década de 19</w:t>
      </w:r>
      <w:r w:rsidR="00C07D27" w:rsidRPr="00607D53">
        <w:rPr>
          <w:lang w:val="pt-BR"/>
        </w:rPr>
        <w:t>5</w:t>
      </w:r>
      <w:r w:rsidR="001E1410" w:rsidRPr="00607D53">
        <w:rPr>
          <w:lang w:val="pt-BR"/>
        </w:rPr>
        <w:t>0)</w:t>
      </w:r>
      <w:r w:rsidR="00F84BCC" w:rsidRPr="00607D53">
        <w:rPr>
          <w:lang w:val="pt-BR"/>
        </w:rPr>
        <w:t xml:space="preserve"> e do candomblé (por volta de 1970)</w:t>
      </w:r>
      <w:r w:rsidR="00855588" w:rsidRPr="00607D53">
        <w:rPr>
          <w:lang w:val="pt-BR"/>
        </w:rPr>
        <w:t>, também é uma espécie</w:t>
      </w:r>
      <w:r w:rsidR="001E1410" w:rsidRPr="00607D53">
        <w:rPr>
          <w:lang w:val="pt-BR"/>
        </w:rPr>
        <w:t xml:space="preserve"> de rejunte </w:t>
      </w:r>
      <w:r w:rsidR="00855588" w:rsidRPr="00607D53">
        <w:rPr>
          <w:lang w:val="pt-BR"/>
        </w:rPr>
        <w:t>que contribuiu para a composição das religiões afro-cearenses</w:t>
      </w:r>
      <w:r w:rsidR="00D374DC" w:rsidRPr="00607D53">
        <w:rPr>
          <w:lang w:val="pt-BR"/>
        </w:rPr>
        <w:t>, possibilitando passagens e conexões entre diferentes modalidades afrorreligiosas</w:t>
      </w:r>
      <w:r w:rsidR="00855588" w:rsidRPr="00607D53">
        <w:rPr>
          <w:lang w:val="pt-BR"/>
        </w:rPr>
        <w:t xml:space="preserve">. </w:t>
      </w:r>
      <w:r w:rsidR="00830D77" w:rsidRPr="00607D53">
        <w:rPr>
          <w:lang w:val="pt-BR"/>
        </w:rPr>
        <w:t>Considero que, s</w:t>
      </w:r>
      <w:r w:rsidR="001E1410" w:rsidRPr="00607D53">
        <w:rPr>
          <w:lang w:val="pt-BR"/>
        </w:rPr>
        <w:t>e no plano ritual</w:t>
      </w:r>
      <w:r w:rsidR="00D374DC" w:rsidRPr="00607D53">
        <w:rPr>
          <w:lang w:val="pt-BR"/>
        </w:rPr>
        <w:t>, tal como expresso na tabela apresentada anteriormente,</w:t>
      </w:r>
      <w:r w:rsidR="001E1410" w:rsidRPr="00607D53">
        <w:rPr>
          <w:lang w:val="pt-BR"/>
        </w:rPr>
        <w:t xml:space="preserve"> o catimbó (toque) realiza passagens </w:t>
      </w:r>
      <w:r w:rsidR="0074534C" w:rsidRPr="00607D53">
        <w:rPr>
          <w:lang w:val="pt-BR"/>
        </w:rPr>
        <w:t xml:space="preserve">e conexões </w:t>
      </w:r>
      <w:r w:rsidR="001E1410" w:rsidRPr="00607D53">
        <w:rPr>
          <w:lang w:val="pt-BR"/>
        </w:rPr>
        <w:t>entre diferentes domínios espirituais</w:t>
      </w:r>
      <w:r w:rsidR="00D374DC" w:rsidRPr="00607D53">
        <w:rPr>
          <w:lang w:val="pt-BR"/>
        </w:rPr>
        <w:t xml:space="preserve">, </w:t>
      </w:r>
      <w:r w:rsidR="001E1410" w:rsidRPr="00607D53">
        <w:rPr>
          <w:lang w:val="pt-BR"/>
        </w:rPr>
        <w:t>no plano histórico o catimbó (</w:t>
      </w:r>
      <w:r w:rsidR="005C0BF8" w:rsidRPr="00607D53">
        <w:rPr>
          <w:lang w:val="pt-BR"/>
        </w:rPr>
        <w:t>prática mágico-</w:t>
      </w:r>
      <w:r w:rsidR="001E1410" w:rsidRPr="00607D53">
        <w:rPr>
          <w:lang w:val="pt-BR"/>
        </w:rPr>
        <w:t>religi</w:t>
      </w:r>
      <w:r w:rsidR="00F84BCC" w:rsidRPr="00607D53">
        <w:rPr>
          <w:lang w:val="pt-BR"/>
        </w:rPr>
        <w:t>osa) exerceu papel semelhante</w:t>
      </w:r>
      <w:r w:rsidR="001E1410" w:rsidRPr="00607D53">
        <w:rPr>
          <w:lang w:val="pt-BR"/>
        </w:rPr>
        <w:t xml:space="preserve">. </w:t>
      </w:r>
    </w:p>
    <w:p w14:paraId="0F2C640E" w14:textId="52852535" w:rsidR="0058695D" w:rsidRPr="00607D53" w:rsidRDefault="00C07D27" w:rsidP="0058695D">
      <w:pPr>
        <w:spacing w:line="360" w:lineRule="auto"/>
        <w:ind w:firstLine="708"/>
        <w:jc w:val="both"/>
        <w:rPr>
          <w:lang w:val="pt-BR"/>
        </w:rPr>
      </w:pPr>
      <w:r w:rsidRPr="00607D53">
        <w:rPr>
          <w:lang w:val="pt-BR"/>
        </w:rPr>
        <w:t>O</w:t>
      </w:r>
      <w:r w:rsidR="00CA381A" w:rsidRPr="00607D53">
        <w:rPr>
          <w:lang w:val="pt-BR"/>
        </w:rPr>
        <w:t xml:space="preserve"> catimbó também atua como peça importante para a composição do que chamo de </w:t>
      </w:r>
      <w:r w:rsidR="00CA381A" w:rsidRPr="00607D53">
        <w:rPr>
          <w:i/>
          <w:lang w:val="pt-BR"/>
        </w:rPr>
        <w:t>predominâncias</w:t>
      </w:r>
      <w:r w:rsidR="00CA381A" w:rsidRPr="00607D53">
        <w:rPr>
          <w:lang w:val="pt-BR"/>
        </w:rPr>
        <w:t xml:space="preserve">. </w:t>
      </w:r>
      <w:r w:rsidR="00F1677D" w:rsidRPr="00607D53">
        <w:rPr>
          <w:lang w:val="pt-BR"/>
        </w:rPr>
        <w:t>Com relação a</w:t>
      </w:r>
      <w:r w:rsidR="0058695D" w:rsidRPr="00607D53">
        <w:rPr>
          <w:lang w:val="pt-BR"/>
        </w:rPr>
        <w:t xml:space="preserve"> tabela da página anterior</w:t>
      </w:r>
      <w:r w:rsidR="00F1677D" w:rsidRPr="00607D53">
        <w:rPr>
          <w:lang w:val="pt-BR"/>
        </w:rPr>
        <w:t xml:space="preserve">, </w:t>
      </w:r>
      <w:r w:rsidR="0058695D" w:rsidRPr="00607D53">
        <w:rPr>
          <w:lang w:val="pt-BR"/>
        </w:rPr>
        <w:t xml:space="preserve">inicialmente (até o P43) foram incorporados os caboclos, sendo os três primeiros pontos destinados a chamar tais entidades, denominados </w:t>
      </w:r>
      <w:r w:rsidR="00FB6B6A" w:rsidRPr="00607D53">
        <w:rPr>
          <w:lang w:val="pt-BR"/>
        </w:rPr>
        <w:t xml:space="preserve">comumente de </w:t>
      </w:r>
      <w:r w:rsidR="0058695D" w:rsidRPr="00607D53">
        <w:rPr>
          <w:lang w:val="pt-BR"/>
        </w:rPr>
        <w:t xml:space="preserve">“rezas de chamada de caboclo”. Em seguida, </w:t>
      </w:r>
      <w:r w:rsidR="0058695D" w:rsidRPr="00607D53">
        <w:rPr>
          <w:lang w:val="pt-BR"/>
        </w:rPr>
        <w:lastRenderedPageBreak/>
        <w:t>após o P43 ser entoado, são chamados os juremeiros e boiadeiros e, em seguida, os pretos velhos.</w:t>
      </w:r>
      <w:r w:rsidR="00021784" w:rsidRPr="00607D53">
        <w:rPr>
          <w:rStyle w:val="Funotenzeichen"/>
          <w:lang w:val="pt-BR"/>
        </w:rPr>
        <w:footnoteReference w:id="46"/>
      </w:r>
      <w:r w:rsidR="0058695D" w:rsidRPr="00607D53">
        <w:rPr>
          <w:lang w:val="pt-BR"/>
        </w:rPr>
        <w:t xml:space="preserve"> Quando se aproxima o fim do ritual, observamos juremeiros, boiadeiros e pretos velhos sendo incorporados ao mesmo tempo</w:t>
      </w:r>
      <w:r w:rsidR="00DA4A0D" w:rsidRPr="00607D53">
        <w:rPr>
          <w:lang w:val="pt-BR"/>
        </w:rPr>
        <w:t>, tendo os caboclos já deixado</w:t>
      </w:r>
      <w:r w:rsidR="0058695D" w:rsidRPr="00607D53">
        <w:rPr>
          <w:lang w:val="pt-BR"/>
        </w:rPr>
        <w:t xml:space="preserve"> o terreiro. </w:t>
      </w:r>
    </w:p>
    <w:p w14:paraId="35071F97" w14:textId="290E0551" w:rsidR="0058695D" w:rsidRPr="00607D53" w:rsidRDefault="0058695D" w:rsidP="0058695D">
      <w:pPr>
        <w:spacing w:line="360" w:lineRule="auto"/>
        <w:ind w:firstLine="708"/>
        <w:jc w:val="both"/>
        <w:rPr>
          <w:lang w:val="pt-BR"/>
        </w:rPr>
      </w:pPr>
      <w:r w:rsidRPr="00607D53">
        <w:rPr>
          <w:lang w:val="pt-BR"/>
        </w:rPr>
        <w:t xml:space="preserve">Elegi o P43 apenas como um ponto de referência para a transição, pois não pretendo afirmar que obrigatoriamente não haverá caboclos depois ou que não haverá juremeiros e boiadeiros antes do P43 ser entoado. A transição não é brusca, pois acontece com a presença de algumas entidades da fase anterior nos primeiros pontos após o início da fase seguinte, e vice-e-versa. Como exemplo, o P38 foi entoado por um juremeiro e o P46 por uma cabocla. Mas a tendência é que, na medida em que os pontos, a partir do P1, vão se aproximando do P43, o numero de caboclos incorporados vá diminuindo e que, na medida em que os pontos vão se afastando do P43 em direção ao P86, os juremeiros, boiadeiros e pretos velhos vão tomando lugar central no ritual. </w:t>
      </w:r>
    </w:p>
    <w:p w14:paraId="73AAF733" w14:textId="78B496B8" w:rsidR="00DA4A0D" w:rsidRPr="00607D53" w:rsidRDefault="0058695D" w:rsidP="00FD6A83">
      <w:pPr>
        <w:spacing w:line="360" w:lineRule="auto"/>
        <w:ind w:firstLine="708"/>
        <w:jc w:val="both"/>
        <w:rPr>
          <w:lang w:val="pt-BR"/>
        </w:rPr>
      </w:pPr>
      <w:r w:rsidRPr="00607D53">
        <w:rPr>
          <w:lang w:val="pt-BR"/>
        </w:rPr>
        <w:t xml:space="preserve">Também é possível observar que </w:t>
      </w:r>
      <w:r w:rsidRPr="00607D53">
        <w:rPr>
          <w:i/>
          <w:lang w:val="pt-BR"/>
        </w:rPr>
        <w:t>predomina</w:t>
      </w:r>
      <w:r w:rsidRPr="00607D53">
        <w:rPr>
          <w:lang w:val="pt-BR"/>
        </w:rPr>
        <w:t xml:space="preserve"> a alternância entre catimbó, cabula e samba quando a gira é destinada aos caboclos. A partir do P43, por outro lado, é possível identificar a predominância do catimbó, com pequenos intervalos contendo toques distintos, quando os juremeiros, boiadeiros e pretos velhos são chamados ao terreiro. As mesmas predominâncias podem ser observadas, por exemplo, em uma gira de mar. Entretanto, </w:t>
      </w:r>
      <w:r w:rsidR="00FD6A83" w:rsidRPr="00607D53">
        <w:rPr>
          <w:lang w:val="pt-BR"/>
        </w:rPr>
        <w:t>apresenta-se de forma invertida.</w:t>
      </w:r>
    </w:p>
    <w:p w14:paraId="3D540D5C" w14:textId="0923E7CE" w:rsidR="0058695D" w:rsidRPr="00607D53" w:rsidRDefault="0058695D" w:rsidP="00D461D1">
      <w:pPr>
        <w:jc w:val="center"/>
        <w:rPr>
          <w:b/>
          <w:lang w:val="pt-BR"/>
        </w:rPr>
      </w:pPr>
    </w:p>
    <w:tbl>
      <w:tblPr>
        <w:tblStyle w:val="Tabellenraster"/>
        <w:tblW w:w="0" w:type="auto"/>
        <w:jc w:val="center"/>
        <w:tblLook w:val="04A0" w:firstRow="1" w:lastRow="0" w:firstColumn="1" w:lastColumn="0" w:noHBand="0" w:noVBand="1"/>
      </w:tblPr>
      <w:tblGrid>
        <w:gridCol w:w="2161"/>
        <w:gridCol w:w="2161"/>
        <w:gridCol w:w="2161"/>
        <w:gridCol w:w="1989"/>
      </w:tblGrid>
      <w:tr w:rsidR="0058695D" w:rsidRPr="00607D53" w14:paraId="3E231132" w14:textId="77777777" w:rsidTr="0058695D">
        <w:trPr>
          <w:trHeight w:val="5701"/>
          <w:jc w:val="center"/>
        </w:trPr>
        <w:tc>
          <w:tcPr>
            <w:tcW w:w="2161" w:type="dxa"/>
          </w:tcPr>
          <w:p w14:paraId="5C914BC6" w14:textId="77777777" w:rsidR="0058695D" w:rsidRPr="00607D53" w:rsidRDefault="0058695D" w:rsidP="0058695D">
            <w:pPr>
              <w:jc w:val="both"/>
              <w:rPr>
                <w:sz w:val="20"/>
                <w:szCs w:val="20"/>
                <w:lang w:val="pt-BR"/>
              </w:rPr>
            </w:pPr>
          </w:p>
          <w:p w14:paraId="4D14E477" w14:textId="77777777" w:rsidR="0058695D" w:rsidRPr="00607D53" w:rsidRDefault="0058695D" w:rsidP="0058695D">
            <w:pPr>
              <w:jc w:val="both"/>
              <w:rPr>
                <w:sz w:val="20"/>
                <w:szCs w:val="20"/>
                <w:lang w:val="pt-BR"/>
              </w:rPr>
            </w:pPr>
            <w:r w:rsidRPr="00607D53">
              <w:rPr>
                <w:sz w:val="20"/>
                <w:szCs w:val="20"/>
                <w:lang w:val="pt-BR"/>
              </w:rPr>
              <w:t>P1 - Samba</w:t>
            </w:r>
          </w:p>
          <w:p w14:paraId="358D7489" w14:textId="77777777" w:rsidR="0058695D" w:rsidRPr="00607D53" w:rsidRDefault="0058695D" w:rsidP="0058695D">
            <w:pPr>
              <w:jc w:val="both"/>
              <w:rPr>
                <w:sz w:val="20"/>
                <w:szCs w:val="20"/>
                <w:lang w:val="pt-BR"/>
              </w:rPr>
            </w:pPr>
            <w:r w:rsidRPr="00607D53">
              <w:rPr>
                <w:sz w:val="20"/>
                <w:szCs w:val="20"/>
                <w:lang w:val="pt-BR"/>
              </w:rPr>
              <w:t>P2 - Catimbó</w:t>
            </w:r>
          </w:p>
          <w:p w14:paraId="0EBC744E" w14:textId="77777777" w:rsidR="0058695D" w:rsidRPr="00607D53" w:rsidRDefault="0058695D" w:rsidP="0058695D">
            <w:pPr>
              <w:jc w:val="both"/>
              <w:rPr>
                <w:sz w:val="20"/>
                <w:szCs w:val="20"/>
                <w:lang w:val="pt-BR"/>
              </w:rPr>
            </w:pPr>
            <w:r w:rsidRPr="00607D53">
              <w:rPr>
                <w:sz w:val="20"/>
                <w:szCs w:val="20"/>
                <w:lang w:val="pt-BR"/>
              </w:rPr>
              <w:t>P3 - Samba</w:t>
            </w:r>
          </w:p>
          <w:p w14:paraId="6EC68137" w14:textId="77777777" w:rsidR="0058695D" w:rsidRPr="00607D53" w:rsidRDefault="0058695D" w:rsidP="0058695D">
            <w:pPr>
              <w:jc w:val="both"/>
              <w:rPr>
                <w:sz w:val="20"/>
                <w:szCs w:val="20"/>
                <w:lang w:val="pt-BR"/>
              </w:rPr>
            </w:pPr>
            <w:r w:rsidRPr="00607D53">
              <w:rPr>
                <w:sz w:val="20"/>
                <w:szCs w:val="20"/>
                <w:lang w:val="pt-BR"/>
              </w:rPr>
              <w:t>P4 - Catimbó</w:t>
            </w:r>
          </w:p>
          <w:p w14:paraId="5058139D" w14:textId="77777777" w:rsidR="0058695D" w:rsidRPr="00607D53" w:rsidRDefault="0058695D" w:rsidP="0058695D">
            <w:pPr>
              <w:tabs>
                <w:tab w:val="right" w:pos="1945"/>
              </w:tabs>
              <w:jc w:val="both"/>
              <w:rPr>
                <w:sz w:val="20"/>
                <w:szCs w:val="20"/>
                <w:lang w:val="pt-BR"/>
              </w:rPr>
            </w:pPr>
            <w:r w:rsidRPr="00607D53">
              <w:rPr>
                <w:sz w:val="20"/>
                <w:szCs w:val="20"/>
                <w:lang w:val="pt-BR"/>
              </w:rPr>
              <w:t>P5 - Catimbó</w:t>
            </w:r>
            <w:r w:rsidRPr="00607D53">
              <w:rPr>
                <w:sz w:val="20"/>
                <w:szCs w:val="20"/>
                <w:lang w:val="pt-BR"/>
              </w:rPr>
              <w:tab/>
            </w:r>
          </w:p>
          <w:p w14:paraId="5DF558F5" w14:textId="77777777" w:rsidR="0058695D" w:rsidRPr="00607D53" w:rsidRDefault="0058695D" w:rsidP="0058695D">
            <w:pPr>
              <w:jc w:val="both"/>
              <w:rPr>
                <w:sz w:val="20"/>
                <w:szCs w:val="20"/>
                <w:lang w:val="pt-BR"/>
              </w:rPr>
            </w:pPr>
            <w:r w:rsidRPr="00607D53">
              <w:rPr>
                <w:sz w:val="20"/>
                <w:szCs w:val="20"/>
                <w:lang w:val="pt-BR"/>
              </w:rPr>
              <w:t>P6 - Toque de mar</w:t>
            </w:r>
          </w:p>
          <w:p w14:paraId="28629090" w14:textId="77777777" w:rsidR="0058695D" w:rsidRPr="00607D53" w:rsidRDefault="0058695D" w:rsidP="0058695D">
            <w:pPr>
              <w:jc w:val="both"/>
              <w:rPr>
                <w:sz w:val="20"/>
                <w:szCs w:val="20"/>
                <w:lang w:val="pt-BR"/>
              </w:rPr>
            </w:pPr>
            <w:r w:rsidRPr="00607D53">
              <w:rPr>
                <w:sz w:val="20"/>
                <w:szCs w:val="20"/>
                <w:lang w:val="pt-BR"/>
              </w:rPr>
              <w:t>P7- Catimbó</w:t>
            </w:r>
          </w:p>
          <w:p w14:paraId="6850AAD1" w14:textId="77777777" w:rsidR="0058695D" w:rsidRPr="00607D53" w:rsidRDefault="0058695D" w:rsidP="0058695D">
            <w:pPr>
              <w:jc w:val="both"/>
              <w:rPr>
                <w:sz w:val="20"/>
                <w:szCs w:val="20"/>
                <w:lang w:val="pt-BR"/>
              </w:rPr>
            </w:pPr>
            <w:r w:rsidRPr="00607D53">
              <w:rPr>
                <w:sz w:val="20"/>
                <w:szCs w:val="20"/>
                <w:lang w:val="pt-BR"/>
              </w:rPr>
              <w:t>P8 - Catimbó</w:t>
            </w:r>
          </w:p>
          <w:p w14:paraId="79B61134" w14:textId="77777777" w:rsidR="0058695D" w:rsidRPr="00607D53" w:rsidRDefault="0058695D" w:rsidP="0058695D">
            <w:pPr>
              <w:jc w:val="both"/>
              <w:rPr>
                <w:sz w:val="20"/>
                <w:szCs w:val="20"/>
                <w:lang w:val="pt-BR"/>
              </w:rPr>
            </w:pPr>
            <w:r w:rsidRPr="00607D53">
              <w:rPr>
                <w:sz w:val="20"/>
                <w:szCs w:val="20"/>
                <w:lang w:val="pt-BR"/>
              </w:rPr>
              <w:t>P9 - Catimbó</w:t>
            </w:r>
          </w:p>
          <w:p w14:paraId="58BEECB4" w14:textId="77777777" w:rsidR="0058695D" w:rsidRPr="00607D53" w:rsidRDefault="0058695D" w:rsidP="0058695D">
            <w:pPr>
              <w:jc w:val="both"/>
              <w:rPr>
                <w:sz w:val="20"/>
                <w:szCs w:val="20"/>
                <w:lang w:val="pt-BR"/>
              </w:rPr>
            </w:pPr>
            <w:r w:rsidRPr="00607D53">
              <w:rPr>
                <w:sz w:val="20"/>
                <w:szCs w:val="20"/>
                <w:lang w:val="pt-BR"/>
              </w:rPr>
              <w:t>P10 - Catimbó</w:t>
            </w:r>
          </w:p>
          <w:p w14:paraId="2F8B9620" w14:textId="77777777" w:rsidR="0058695D" w:rsidRPr="00607D53" w:rsidRDefault="0058695D" w:rsidP="0058695D">
            <w:pPr>
              <w:jc w:val="both"/>
              <w:rPr>
                <w:sz w:val="20"/>
                <w:szCs w:val="20"/>
                <w:lang w:val="pt-BR"/>
              </w:rPr>
            </w:pPr>
            <w:r w:rsidRPr="00607D53">
              <w:rPr>
                <w:sz w:val="20"/>
                <w:szCs w:val="20"/>
                <w:lang w:val="pt-BR"/>
              </w:rPr>
              <w:t>P11 - Catimbó</w:t>
            </w:r>
          </w:p>
          <w:p w14:paraId="190B1036" w14:textId="77777777" w:rsidR="0058695D" w:rsidRPr="00607D53" w:rsidRDefault="0058695D" w:rsidP="0058695D">
            <w:pPr>
              <w:jc w:val="both"/>
              <w:rPr>
                <w:sz w:val="20"/>
                <w:szCs w:val="20"/>
                <w:lang w:val="pt-BR"/>
              </w:rPr>
            </w:pPr>
            <w:r w:rsidRPr="00607D53">
              <w:rPr>
                <w:sz w:val="20"/>
                <w:szCs w:val="20"/>
                <w:lang w:val="pt-BR"/>
              </w:rPr>
              <w:t>P12 - Catimbó</w:t>
            </w:r>
          </w:p>
          <w:p w14:paraId="58799F23" w14:textId="77777777" w:rsidR="0058695D" w:rsidRPr="00607D53" w:rsidRDefault="0058695D" w:rsidP="0058695D">
            <w:pPr>
              <w:jc w:val="both"/>
              <w:rPr>
                <w:sz w:val="20"/>
                <w:szCs w:val="20"/>
                <w:lang w:val="pt-BR"/>
              </w:rPr>
            </w:pPr>
            <w:r w:rsidRPr="00607D53">
              <w:rPr>
                <w:sz w:val="20"/>
                <w:szCs w:val="20"/>
                <w:lang w:val="pt-BR"/>
              </w:rPr>
              <w:t>P13 - Catimbó</w:t>
            </w:r>
          </w:p>
          <w:p w14:paraId="4CDAF268" w14:textId="77777777" w:rsidR="0058695D" w:rsidRPr="00607D53" w:rsidRDefault="0058695D" w:rsidP="0058695D">
            <w:pPr>
              <w:jc w:val="both"/>
              <w:rPr>
                <w:sz w:val="20"/>
                <w:szCs w:val="20"/>
                <w:lang w:val="pt-BR"/>
              </w:rPr>
            </w:pPr>
            <w:r w:rsidRPr="00607D53">
              <w:rPr>
                <w:sz w:val="20"/>
                <w:szCs w:val="20"/>
                <w:lang w:val="pt-BR"/>
              </w:rPr>
              <w:t>P14 - Catimbó</w:t>
            </w:r>
          </w:p>
          <w:p w14:paraId="069260D1" w14:textId="77777777" w:rsidR="0058695D" w:rsidRPr="00607D53" w:rsidRDefault="0058695D" w:rsidP="0058695D">
            <w:pPr>
              <w:jc w:val="both"/>
              <w:rPr>
                <w:sz w:val="20"/>
                <w:szCs w:val="20"/>
                <w:lang w:val="pt-BR"/>
              </w:rPr>
            </w:pPr>
            <w:r w:rsidRPr="00607D53">
              <w:rPr>
                <w:sz w:val="20"/>
                <w:szCs w:val="20"/>
                <w:lang w:val="pt-BR"/>
              </w:rPr>
              <w:t>P15 - Catimbó</w:t>
            </w:r>
          </w:p>
          <w:p w14:paraId="3898EE05" w14:textId="77777777" w:rsidR="0058695D" w:rsidRPr="00607D53" w:rsidRDefault="0058695D" w:rsidP="0058695D">
            <w:pPr>
              <w:jc w:val="both"/>
              <w:rPr>
                <w:sz w:val="20"/>
                <w:szCs w:val="20"/>
                <w:lang w:val="pt-BR"/>
              </w:rPr>
            </w:pPr>
            <w:r w:rsidRPr="00607D53">
              <w:rPr>
                <w:sz w:val="20"/>
                <w:szCs w:val="20"/>
                <w:lang w:val="pt-BR"/>
              </w:rPr>
              <w:t>P16 - Samba</w:t>
            </w:r>
          </w:p>
          <w:p w14:paraId="5DF00337" w14:textId="77777777" w:rsidR="0058695D" w:rsidRPr="00607D53" w:rsidRDefault="0058695D" w:rsidP="0058695D">
            <w:pPr>
              <w:jc w:val="both"/>
              <w:rPr>
                <w:sz w:val="20"/>
                <w:szCs w:val="20"/>
                <w:lang w:val="pt-BR"/>
              </w:rPr>
            </w:pPr>
            <w:r w:rsidRPr="00607D53">
              <w:rPr>
                <w:sz w:val="20"/>
                <w:szCs w:val="20"/>
                <w:lang w:val="pt-BR"/>
              </w:rPr>
              <w:t>P17 - Toque de mar</w:t>
            </w:r>
          </w:p>
          <w:p w14:paraId="5BB8472B" w14:textId="77777777" w:rsidR="0058695D" w:rsidRPr="00607D53" w:rsidRDefault="0058695D" w:rsidP="0058695D">
            <w:pPr>
              <w:jc w:val="both"/>
              <w:rPr>
                <w:sz w:val="20"/>
                <w:szCs w:val="20"/>
                <w:lang w:val="pt-BR"/>
              </w:rPr>
            </w:pPr>
            <w:r w:rsidRPr="00607D53">
              <w:rPr>
                <w:sz w:val="20"/>
                <w:szCs w:val="20"/>
                <w:lang w:val="pt-BR"/>
              </w:rPr>
              <w:t>P18 - Catimbó</w:t>
            </w:r>
          </w:p>
          <w:p w14:paraId="478F35EE" w14:textId="77777777" w:rsidR="0058695D" w:rsidRPr="00607D53" w:rsidRDefault="0058695D" w:rsidP="0058695D">
            <w:pPr>
              <w:jc w:val="both"/>
              <w:rPr>
                <w:sz w:val="20"/>
                <w:szCs w:val="20"/>
                <w:lang w:val="pt-BR"/>
              </w:rPr>
            </w:pPr>
            <w:r w:rsidRPr="00607D53">
              <w:rPr>
                <w:sz w:val="20"/>
                <w:szCs w:val="20"/>
                <w:lang w:val="pt-BR"/>
              </w:rPr>
              <w:t>P19 - Catimbó</w:t>
            </w:r>
          </w:p>
          <w:p w14:paraId="5C14C839" w14:textId="77777777" w:rsidR="0058695D" w:rsidRPr="00607D53" w:rsidRDefault="0058695D" w:rsidP="0058695D">
            <w:pPr>
              <w:jc w:val="both"/>
              <w:rPr>
                <w:sz w:val="20"/>
                <w:szCs w:val="20"/>
                <w:lang w:val="pt-BR"/>
              </w:rPr>
            </w:pPr>
            <w:r w:rsidRPr="00607D53">
              <w:rPr>
                <w:sz w:val="20"/>
                <w:szCs w:val="20"/>
                <w:lang w:val="pt-BR"/>
              </w:rPr>
              <w:t>P20 - Catimbó</w:t>
            </w:r>
          </w:p>
          <w:p w14:paraId="2452079A" w14:textId="77777777" w:rsidR="0058695D" w:rsidRPr="00607D53" w:rsidRDefault="0058695D" w:rsidP="0058695D">
            <w:pPr>
              <w:jc w:val="both"/>
              <w:rPr>
                <w:sz w:val="20"/>
                <w:szCs w:val="20"/>
                <w:lang w:val="pt-BR"/>
              </w:rPr>
            </w:pPr>
            <w:r w:rsidRPr="00607D53">
              <w:rPr>
                <w:sz w:val="20"/>
                <w:szCs w:val="20"/>
                <w:lang w:val="pt-BR"/>
              </w:rPr>
              <w:t>P21 - Catimbó</w:t>
            </w:r>
          </w:p>
          <w:p w14:paraId="79FA7110" w14:textId="77777777" w:rsidR="0058695D" w:rsidRPr="00607D53" w:rsidRDefault="0058695D" w:rsidP="0058695D">
            <w:pPr>
              <w:jc w:val="both"/>
              <w:rPr>
                <w:sz w:val="20"/>
                <w:szCs w:val="20"/>
                <w:lang w:val="pt-BR"/>
              </w:rPr>
            </w:pPr>
            <w:r w:rsidRPr="00607D53">
              <w:rPr>
                <w:sz w:val="20"/>
                <w:szCs w:val="20"/>
                <w:lang w:val="pt-BR"/>
              </w:rPr>
              <w:t>P22 - Catimbó</w:t>
            </w:r>
          </w:p>
          <w:p w14:paraId="17D07604" w14:textId="77777777" w:rsidR="0058695D" w:rsidRPr="00607D53" w:rsidRDefault="0058695D" w:rsidP="0058695D">
            <w:pPr>
              <w:jc w:val="both"/>
              <w:rPr>
                <w:sz w:val="20"/>
                <w:szCs w:val="20"/>
                <w:lang w:val="pt-BR"/>
              </w:rPr>
            </w:pPr>
            <w:r w:rsidRPr="00607D53">
              <w:rPr>
                <w:sz w:val="20"/>
                <w:szCs w:val="20"/>
                <w:lang w:val="pt-BR"/>
              </w:rPr>
              <w:t>P23 - Catimbó</w:t>
            </w:r>
          </w:p>
          <w:p w14:paraId="334C2D07" w14:textId="77777777" w:rsidR="0058695D" w:rsidRPr="00607D53" w:rsidRDefault="0058695D" w:rsidP="0058695D">
            <w:pPr>
              <w:jc w:val="both"/>
              <w:rPr>
                <w:sz w:val="20"/>
                <w:szCs w:val="20"/>
                <w:lang w:val="pt-BR"/>
              </w:rPr>
            </w:pPr>
            <w:r w:rsidRPr="00607D53">
              <w:rPr>
                <w:sz w:val="20"/>
                <w:szCs w:val="20"/>
                <w:lang w:val="pt-BR"/>
              </w:rPr>
              <w:t>P24 - Toque de mar</w:t>
            </w:r>
          </w:p>
          <w:p w14:paraId="0C683A84" w14:textId="77777777" w:rsidR="0058695D" w:rsidRPr="00607D53" w:rsidRDefault="0058695D" w:rsidP="0058695D">
            <w:pPr>
              <w:rPr>
                <w:lang w:val="pt-BR"/>
              </w:rPr>
            </w:pPr>
          </w:p>
        </w:tc>
        <w:tc>
          <w:tcPr>
            <w:tcW w:w="2161" w:type="dxa"/>
          </w:tcPr>
          <w:p w14:paraId="15998CAF" w14:textId="77777777" w:rsidR="0058695D" w:rsidRPr="00607D53" w:rsidRDefault="0058695D" w:rsidP="0058695D">
            <w:pPr>
              <w:rPr>
                <w:lang w:val="pt-BR"/>
              </w:rPr>
            </w:pPr>
          </w:p>
          <w:p w14:paraId="3EB6C7ED" w14:textId="77777777" w:rsidR="0058695D" w:rsidRPr="00607D53" w:rsidRDefault="0058695D" w:rsidP="0058695D">
            <w:pPr>
              <w:jc w:val="both"/>
              <w:rPr>
                <w:sz w:val="20"/>
                <w:szCs w:val="20"/>
                <w:lang w:val="pt-BR"/>
              </w:rPr>
            </w:pPr>
            <w:r w:rsidRPr="00607D53">
              <w:rPr>
                <w:sz w:val="20"/>
                <w:szCs w:val="20"/>
                <w:lang w:val="pt-BR"/>
              </w:rPr>
              <w:t>P25 - Toque de mar</w:t>
            </w:r>
          </w:p>
          <w:p w14:paraId="0520AB57" w14:textId="77777777" w:rsidR="0058695D" w:rsidRPr="00607D53" w:rsidRDefault="0058695D" w:rsidP="0058695D">
            <w:pPr>
              <w:jc w:val="both"/>
              <w:rPr>
                <w:sz w:val="20"/>
                <w:szCs w:val="20"/>
                <w:lang w:val="pt-BR"/>
              </w:rPr>
            </w:pPr>
            <w:r w:rsidRPr="00607D53">
              <w:rPr>
                <w:sz w:val="20"/>
                <w:szCs w:val="20"/>
                <w:lang w:val="pt-BR"/>
              </w:rPr>
              <w:t>P26 - Catimbó</w:t>
            </w:r>
          </w:p>
          <w:p w14:paraId="5159CCB8" w14:textId="77777777" w:rsidR="0058695D" w:rsidRPr="00607D53" w:rsidRDefault="0058695D" w:rsidP="0058695D">
            <w:pPr>
              <w:jc w:val="both"/>
              <w:rPr>
                <w:sz w:val="20"/>
                <w:szCs w:val="20"/>
                <w:lang w:val="pt-BR"/>
              </w:rPr>
            </w:pPr>
            <w:r w:rsidRPr="00607D53">
              <w:rPr>
                <w:sz w:val="20"/>
                <w:szCs w:val="20"/>
                <w:lang w:val="pt-BR"/>
              </w:rPr>
              <w:t>P27 - Catimbó</w:t>
            </w:r>
          </w:p>
          <w:p w14:paraId="7D0F9DCF" w14:textId="77777777" w:rsidR="0058695D" w:rsidRPr="00607D53" w:rsidRDefault="0058695D" w:rsidP="0058695D">
            <w:pPr>
              <w:jc w:val="both"/>
              <w:rPr>
                <w:sz w:val="20"/>
                <w:szCs w:val="20"/>
                <w:lang w:val="pt-BR"/>
              </w:rPr>
            </w:pPr>
            <w:r w:rsidRPr="00607D53">
              <w:rPr>
                <w:sz w:val="20"/>
                <w:szCs w:val="20"/>
                <w:lang w:val="pt-BR"/>
              </w:rPr>
              <w:t>P28 - Catimbó</w:t>
            </w:r>
          </w:p>
          <w:p w14:paraId="5B260EC6" w14:textId="77777777" w:rsidR="0058695D" w:rsidRPr="00607D53" w:rsidRDefault="0058695D" w:rsidP="0058695D">
            <w:pPr>
              <w:jc w:val="both"/>
              <w:rPr>
                <w:sz w:val="20"/>
                <w:szCs w:val="20"/>
                <w:lang w:val="pt-BR"/>
              </w:rPr>
            </w:pPr>
            <w:r w:rsidRPr="00607D53">
              <w:rPr>
                <w:sz w:val="20"/>
                <w:szCs w:val="20"/>
                <w:lang w:val="pt-BR"/>
              </w:rPr>
              <w:t>P29 - Catimbó</w:t>
            </w:r>
          </w:p>
          <w:p w14:paraId="5E11B671" w14:textId="77777777" w:rsidR="0058695D" w:rsidRPr="00607D53" w:rsidRDefault="0058695D" w:rsidP="0058695D">
            <w:pPr>
              <w:jc w:val="both"/>
              <w:rPr>
                <w:sz w:val="20"/>
                <w:szCs w:val="20"/>
                <w:lang w:val="pt-BR"/>
              </w:rPr>
            </w:pPr>
            <w:r w:rsidRPr="00607D53">
              <w:rPr>
                <w:sz w:val="20"/>
                <w:szCs w:val="20"/>
                <w:lang w:val="pt-BR"/>
              </w:rPr>
              <w:t>P30 - Catimbó</w:t>
            </w:r>
          </w:p>
          <w:p w14:paraId="6890F832" w14:textId="77777777" w:rsidR="0058695D" w:rsidRPr="00607D53" w:rsidRDefault="0058695D" w:rsidP="0058695D">
            <w:pPr>
              <w:jc w:val="both"/>
              <w:rPr>
                <w:sz w:val="20"/>
                <w:szCs w:val="20"/>
                <w:lang w:val="pt-BR"/>
              </w:rPr>
            </w:pPr>
            <w:r w:rsidRPr="00607D53">
              <w:rPr>
                <w:sz w:val="20"/>
                <w:szCs w:val="20"/>
                <w:lang w:val="pt-BR"/>
              </w:rPr>
              <w:t>P31 - Catimbó</w:t>
            </w:r>
          </w:p>
          <w:p w14:paraId="1C8E8CA1" w14:textId="77777777" w:rsidR="0058695D" w:rsidRPr="00607D53" w:rsidRDefault="0058695D" w:rsidP="0058695D">
            <w:pPr>
              <w:jc w:val="both"/>
              <w:rPr>
                <w:sz w:val="20"/>
                <w:szCs w:val="20"/>
                <w:lang w:val="pt-BR"/>
              </w:rPr>
            </w:pPr>
            <w:r w:rsidRPr="00607D53">
              <w:rPr>
                <w:sz w:val="20"/>
                <w:szCs w:val="20"/>
                <w:lang w:val="pt-BR"/>
              </w:rPr>
              <w:t>P32 - Catimbó</w:t>
            </w:r>
          </w:p>
          <w:p w14:paraId="23B5B6A2" w14:textId="77777777" w:rsidR="0058695D" w:rsidRPr="00607D53" w:rsidRDefault="0058695D" w:rsidP="0058695D">
            <w:pPr>
              <w:jc w:val="both"/>
              <w:rPr>
                <w:b/>
                <w:sz w:val="20"/>
                <w:szCs w:val="20"/>
                <w:u w:val="single"/>
                <w:lang w:val="pt-BR"/>
              </w:rPr>
            </w:pPr>
            <w:r w:rsidRPr="00607D53">
              <w:rPr>
                <w:b/>
                <w:sz w:val="20"/>
                <w:szCs w:val="20"/>
                <w:u w:val="single"/>
                <w:lang w:val="pt-BR"/>
              </w:rPr>
              <w:t>P33 - Catimbó</w:t>
            </w:r>
          </w:p>
          <w:p w14:paraId="0D2C3CE5" w14:textId="77777777" w:rsidR="0058695D" w:rsidRPr="00607D53" w:rsidRDefault="0058695D" w:rsidP="0058695D">
            <w:pPr>
              <w:rPr>
                <w:lang w:val="pt-BR"/>
              </w:rPr>
            </w:pPr>
            <w:r w:rsidRPr="00607D53">
              <w:rPr>
                <w:sz w:val="20"/>
                <w:szCs w:val="20"/>
                <w:lang w:val="pt-BR"/>
              </w:rPr>
              <w:t>P34 - Catimbó</w:t>
            </w:r>
            <w:r w:rsidRPr="00607D53">
              <w:rPr>
                <w:lang w:val="pt-BR"/>
              </w:rPr>
              <w:t xml:space="preserve"> </w:t>
            </w:r>
          </w:p>
          <w:p w14:paraId="7528E113" w14:textId="77777777" w:rsidR="0058695D" w:rsidRPr="00607D53" w:rsidRDefault="0058695D" w:rsidP="0058695D">
            <w:pPr>
              <w:jc w:val="both"/>
              <w:rPr>
                <w:sz w:val="20"/>
                <w:szCs w:val="20"/>
                <w:lang w:val="pt-BR"/>
              </w:rPr>
            </w:pPr>
            <w:r w:rsidRPr="00607D53">
              <w:rPr>
                <w:sz w:val="20"/>
                <w:szCs w:val="20"/>
                <w:lang w:val="pt-BR"/>
              </w:rPr>
              <w:t>P35 - Cabula</w:t>
            </w:r>
          </w:p>
          <w:p w14:paraId="3C4F8579" w14:textId="77777777" w:rsidR="0058695D" w:rsidRPr="00607D53" w:rsidRDefault="0058695D" w:rsidP="0058695D">
            <w:pPr>
              <w:jc w:val="both"/>
              <w:rPr>
                <w:sz w:val="20"/>
                <w:szCs w:val="20"/>
                <w:lang w:val="pt-BR"/>
              </w:rPr>
            </w:pPr>
            <w:r w:rsidRPr="00607D53">
              <w:rPr>
                <w:sz w:val="20"/>
                <w:szCs w:val="20"/>
                <w:lang w:val="pt-BR"/>
              </w:rPr>
              <w:t>P36 - Cabula</w:t>
            </w:r>
          </w:p>
          <w:p w14:paraId="51C03844" w14:textId="77777777" w:rsidR="0058695D" w:rsidRPr="00607D53" w:rsidRDefault="0058695D" w:rsidP="0058695D">
            <w:pPr>
              <w:jc w:val="both"/>
              <w:rPr>
                <w:sz w:val="20"/>
                <w:szCs w:val="20"/>
                <w:lang w:val="pt-BR"/>
              </w:rPr>
            </w:pPr>
            <w:r w:rsidRPr="00607D53">
              <w:rPr>
                <w:sz w:val="20"/>
                <w:szCs w:val="20"/>
                <w:lang w:val="pt-BR"/>
              </w:rPr>
              <w:t>P37 - Cabula</w:t>
            </w:r>
          </w:p>
          <w:p w14:paraId="563B6337" w14:textId="77777777" w:rsidR="0058695D" w:rsidRPr="00607D53" w:rsidRDefault="0058695D" w:rsidP="0058695D">
            <w:pPr>
              <w:jc w:val="both"/>
              <w:rPr>
                <w:sz w:val="20"/>
                <w:szCs w:val="20"/>
                <w:lang w:val="pt-BR"/>
              </w:rPr>
            </w:pPr>
            <w:r w:rsidRPr="00607D53">
              <w:rPr>
                <w:sz w:val="20"/>
                <w:szCs w:val="20"/>
                <w:lang w:val="pt-BR"/>
              </w:rPr>
              <w:t>P38 - Catimbó</w:t>
            </w:r>
          </w:p>
          <w:p w14:paraId="3F5A1F01" w14:textId="77777777" w:rsidR="0058695D" w:rsidRPr="00607D53" w:rsidRDefault="0058695D" w:rsidP="0058695D">
            <w:pPr>
              <w:jc w:val="both"/>
              <w:rPr>
                <w:sz w:val="20"/>
                <w:szCs w:val="20"/>
                <w:lang w:val="pt-BR"/>
              </w:rPr>
            </w:pPr>
            <w:r w:rsidRPr="00607D53">
              <w:rPr>
                <w:sz w:val="20"/>
                <w:szCs w:val="20"/>
                <w:lang w:val="pt-BR"/>
              </w:rPr>
              <w:t>P39 - Catimbó</w:t>
            </w:r>
          </w:p>
          <w:p w14:paraId="7F644406" w14:textId="77777777" w:rsidR="0058695D" w:rsidRPr="00607D53" w:rsidRDefault="0058695D" w:rsidP="0058695D">
            <w:pPr>
              <w:jc w:val="both"/>
              <w:rPr>
                <w:sz w:val="20"/>
                <w:szCs w:val="20"/>
                <w:lang w:val="pt-BR"/>
              </w:rPr>
            </w:pPr>
            <w:r w:rsidRPr="00607D53">
              <w:rPr>
                <w:sz w:val="20"/>
                <w:szCs w:val="20"/>
                <w:lang w:val="pt-BR"/>
              </w:rPr>
              <w:t>P40 - Catimbó</w:t>
            </w:r>
          </w:p>
          <w:p w14:paraId="44929224" w14:textId="77777777" w:rsidR="0058695D" w:rsidRPr="00607D53" w:rsidRDefault="0058695D" w:rsidP="0058695D">
            <w:pPr>
              <w:jc w:val="both"/>
              <w:rPr>
                <w:sz w:val="20"/>
                <w:szCs w:val="20"/>
                <w:lang w:val="pt-BR"/>
              </w:rPr>
            </w:pPr>
            <w:r w:rsidRPr="00607D53">
              <w:rPr>
                <w:sz w:val="20"/>
                <w:szCs w:val="20"/>
                <w:lang w:val="pt-BR"/>
              </w:rPr>
              <w:t>P41 - Cabula</w:t>
            </w:r>
          </w:p>
          <w:p w14:paraId="45FD4193" w14:textId="77777777" w:rsidR="0058695D" w:rsidRPr="00607D53" w:rsidRDefault="0058695D" w:rsidP="0058695D">
            <w:pPr>
              <w:jc w:val="both"/>
              <w:rPr>
                <w:sz w:val="20"/>
                <w:szCs w:val="20"/>
                <w:lang w:val="pt-BR"/>
              </w:rPr>
            </w:pPr>
            <w:r w:rsidRPr="00607D53">
              <w:rPr>
                <w:sz w:val="20"/>
                <w:szCs w:val="20"/>
                <w:lang w:val="pt-BR"/>
              </w:rPr>
              <w:t>P42 - Catimbó</w:t>
            </w:r>
          </w:p>
          <w:p w14:paraId="1FC97DB8" w14:textId="77777777" w:rsidR="0058695D" w:rsidRPr="00607D53" w:rsidRDefault="0058695D" w:rsidP="0058695D">
            <w:pPr>
              <w:jc w:val="both"/>
              <w:rPr>
                <w:sz w:val="20"/>
                <w:szCs w:val="20"/>
                <w:lang w:val="pt-BR"/>
              </w:rPr>
            </w:pPr>
            <w:r w:rsidRPr="00607D53">
              <w:rPr>
                <w:sz w:val="20"/>
                <w:szCs w:val="20"/>
                <w:lang w:val="pt-BR"/>
              </w:rPr>
              <w:t>P43 - Cabula</w:t>
            </w:r>
          </w:p>
          <w:p w14:paraId="0FE8C31B" w14:textId="77777777" w:rsidR="0058695D" w:rsidRPr="00607D53" w:rsidRDefault="0058695D" w:rsidP="0058695D">
            <w:pPr>
              <w:jc w:val="both"/>
              <w:rPr>
                <w:sz w:val="20"/>
                <w:szCs w:val="20"/>
                <w:lang w:val="pt-BR"/>
              </w:rPr>
            </w:pPr>
            <w:r w:rsidRPr="00607D53">
              <w:rPr>
                <w:sz w:val="20"/>
                <w:szCs w:val="20"/>
                <w:lang w:val="pt-BR"/>
              </w:rPr>
              <w:t>P44 - Catimbó</w:t>
            </w:r>
          </w:p>
          <w:p w14:paraId="6F918C51" w14:textId="77777777" w:rsidR="0058695D" w:rsidRPr="00607D53" w:rsidRDefault="0058695D" w:rsidP="0058695D">
            <w:pPr>
              <w:jc w:val="both"/>
              <w:rPr>
                <w:sz w:val="20"/>
                <w:szCs w:val="20"/>
                <w:lang w:val="pt-BR"/>
              </w:rPr>
            </w:pPr>
            <w:r w:rsidRPr="00607D53">
              <w:rPr>
                <w:sz w:val="20"/>
                <w:szCs w:val="20"/>
                <w:lang w:val="pt-BR"/>
              </w:rPr>
              <w:t>P45 - Samba</w:t>
            </w:r>
          </w:p>
          <w:p w14:paraId="3DC0F164" w14:textId="77777777" w:rsidR="0058695D" w:rsidRPr="00607D53" w:rsidRDefault="0058695D" w:rsidP="0058695D">
            <w:pPr>
              <w:jc w:val="both"/>
              <w:rPr>
                <w:sz w:val="20"/>
                <w:szCs w:val="20"/>
                <w:lang w:val="pt-BR"/>
              </w:rPr>
            </w:pPr>
            <w:r w:rsidRPr="00607D53">
              <w:rPr>
                <w:sz w:val="20"/>
                <w:szCs w:val="20"/>
                <w:lang w:val="pt-BR"/>
              </w:rPr>
              <w:t xml:space="preserve">P46 - Cabula </w:t>
            </w:r>
          </w:p>
          <w:p w14:paraId="2DF96DCF" w14:textId="77777777" w:rsidR="0058695D" w:rsidRPr="00607D53" w:rsidRDefault="0058695D" w:rsidP="0058695D">
            <w:pPr>
              <w:jc w:val="both"/>
              <w:rPr>
                <w:sz w:val="20"/>
                <w:szCs w:val="20"/>
                <w:lang w:val="pt-BR"/>
              </w:rPr>
            </w:pPr>
            <w:r w:rsidRPr="00607D53">
              <w:rPr>
                <w:sz w:val="20"/>
                <w:szCs w:val="20"/>
                <w:lang w:val="pt-BR"/>
              </w:rPr>
              <w:t>P47 - Cabula</w:t>
            </w:r>
          </w:p>
          <w:p w14:paraId="54F667ED" w14:textId="77777777" w:rsidR="0058695D" w:rsidRPr="00607D53" w:rsidRDefault="0058695D" w:rsidP="0058695D">
            <w:pPr>
              <w:jc w:val="both"/>
              <w:rPr>
                <w:sz w:val="20"/>
                <w:szCs w:val="20"/>
                <w:lang w:val="pt-BR"/>
              </w:rPr>
            </w:pPr>
            <w:r w:rsidRPr="00607D53">
              <w:rPr>
                <w:sz w:val="20"/>
                <w:szCs w:val="20"/>
                <w:lang w:val="pt-BR"/>
              </w:rPr>
              <w:t>P48 - Samba</w:t>
            </w:r>
          </w:p>
          <w:p w14:paraId="0BFDE51D" w14:textId="77777777" w:rsidR="0058695D" w:rsidRPr="00607D53" w:rsidRDefault="0058695D" w:rsidP="0058695D">
            <w:pPr>
              <w:rPr>
                <w:lang w:val="pt-BR"/>
              </w:rPr>
            </w:pPr>
          </w:p>
        </w:tc>
        <w:tc>
          <w:tcPr>
            <w:tcW w:w="2161" w:type="dxa"/>
          </w:tcPr>
          <w:p w14:paraId="264B403C" w14:textId="77777777" w:rsidR="0058695D" w:rsidRPr="00607D53" w:rsidRDefault="0058695D" w:rsidP="0058695D">
            <w:pPr>
              <w:jc w:val="both"/>
              <w:rPr>
                <w:sz w:val="20"/>
                <w:szCs w:val="20"/>
                <w:lang w:val="pt-BR"/>
              </w:rPr>
            </w:pPr>
          </w:p>
          <w:p w14:paraId="2FEC0834" w14:textId="77777777" w:rsidR="0058695D" w:rsidRPr="00607D53" w:rsidRDefault="0058695D" w:rsidP="0058695D">
            <w:pPr>
              <w:jc w:val="both"/>
              <w:rPr>
                <w:sz w:val="20"/>
                <w:szCs w:val="20"/>
                <w:lang w:val="pt-BR"/>
              </w:rPr>
            </w:pPr>
            <w:r w:rsidRPr="00607D53">
              <w:rPr>
                <w:sz w:val="20"/>
                <w:szCs w:val="20"/>
                <w:lang w:val="pt-BR"/>
              </w:rPr>
              <w:t>P49 - Samba</w:t>
            </w:r>
          </w:p>
          <w:p w14:paraId="0D037488" w14:textId="77777777" w:rsidR="0058695D" w:rsidRPr="00607D53" w:rsidRDefault="0058695D" w:rsidP="0058695D">
            <w:pPr>
              <w:jc w:val="both"/>
              <w:rPr>
                <w:sz w:val="20"/>
                <w:szCs w:val="20"/>
                <w:lang w:val="pt-BR"/>
              </w:rPr>
            </w:pPr>
            <w:r w:rsidRPr="00607D53">
              <w:rPr>
                <w:sz w:val="20"/>
                <w:szCs w:val="20"/>
                <w:lang w:val="pt-BR"/>
              </w:rPr>
              <w:t>P50 - Samba</w:t>
            </w:r>
          </w:p>
          <w:p w14:paraId="589A3D60" w14:textId="77777777" w:rsidR="0058695D" w:rsidRPr="00607D53" w:rsidRDefault="0058695D" w:rsidP="0058695D">
            <w:pPr>
              <w:jc w:val="both"/>
              <w:rPr>
                <w:sz w:val="20"/>
                <w:szCs w:val="20"/>
                <w:lang w:val="pt-BR"/>
              </w:rPr>
            </w:pPr>
            <w:r w:rsidRPr="00607D53">
              <w:rPr>
                <w:sz w:val="20"/>
                <w:szCs w:val="20"/>
                <w:lang w:val="pt-BR"/>
              </w:rPr>
              <w:t>P51 - Catimbó</w:t>
            </w:r>
          </w:p>
          <w:p w14:paraId="30318004" w14:textId="77777777" w:rsidR="0058695D" w:rsidRPr="00607D53" w:rsidRDefault="0058695D" w:rsidP="0058695D">
            <w:pPr>
              <w:jc w:val="both"/>
              <w:rPr>
                <w:sz w:val="20"/>
                <w:szCs w:val="20"/>
                <w:lang w:val="pt-BR"/>
              </w:rPr>
            </w:pPr>
            <w:r w:rsidRPr="00607D53">
              <w:rPr>
                <w:sz w:val="20"/>
                <w:szCs w:val="20"/>
                <w:lang w:val="pt-BR"/>
              </w:rPr>
              <w:t>P52 - Jurema</w:t>
            </w:r>
          </w:p>
          <w:p w14:paraId="7608E1C2" w14:textId="77777777" w:rsidR="0058695D" w:rsidRPr="00607D53" w:rsidRDefault="0058695D" w:rsidP="0058695D">
            <w:pPr>
              <w:jc w:val="both"/>
              <w:rPr>
                <w:sz w:val="20"/>
                <w:szCs w:val="20"/>
                <w:lang w:val="pt-BR"/>
              </w:rPr>
            </w:pPr>
            <w:r w:rsidRPr="00607D53">
              <w:rPr>
                <w:sz w:val="20"/>
                <w:szCs w:val="20"/>
                <w:lang w:val="pt-BR"/>
              </w:rPr>
              <w:t>P53 - Samba Cabula</w:t>
            </w:r>
          </w:p>
          <w:p w14:paraId="4DC9B42E" w14:textId="77777777" w:rsidR="0058695D" w:rsidRPr="00607D53" w:rsidRDefault="0058695D" w:rsidP="0058695D">
            <w:pPr>
              <w:jc w:val="both"/>
              <w:rPr>
                <w:sz w:val="20"/>
                <w:szCs w:val="20"/>
                <w:lang w:val="pt-BR"/>
              </w:rPr>
            </w:pPr>
            <w:r w:rsidRPr="00607D53">
              <w:rPr>
                <w:sz w:val="20"/>
                <w:szCs w:val="20"/>
                <w:lang w:val="pt-BR"/>
              </w:rPr>
              <w:t>P54 - Cabula</w:t>
            </w:r>
          </w:p>
          <w:p w14:paraId="4E122758" w14:textId="77777777" w:rsidR="0058695D" w:rsidRPr="00607D53" w:rsidRDefault="0058695D" w:rsidP="0058695D">
            <w:pPr>
              <w:jc w:val="both"/>
              <w:rPr>
                <w:sz w:val="20"/>
                <w:szCs w:val="20"/>
                <w:lang w:val="pt-BR"/>
              </w:rPr>
            </w:pPr>
            <w:r w:rsidRPr="00607D53">
              <w:rPr>
                <w:sz w:val="20"/>
                <w:szCs w:val="20"/>
                <w:lang w:val="pt-BR"/>
              </w:rPr>
              <w:t>P55 - Catimbó</w:t>
            </w:r>
          </w:p>
          <w:p w14:paraId="297C449F" w14:textId="77777777" w:rsidR="0058695D" w:rsidRPr="00607D53" w:rsidRDefault="0058695D" w:rsidP="0058695D">
            <w:pPr>
              <w:jc w:val="both"/>
              <w:rPr>
                <w:sz w:val="20"/>
                <w:szCs w:val="20"/>
                <w:lang w:val="pt-BR"/>
              </w:rPr>
            </w:pPr>
            <w:r w:rsidRPr="00607D53">
              <w:rPr>
                <w:sz w:val="20"/>
                <w:szCs w:val="20"/>
                <w:lang w:val="pt-BR"/>
              </w:rPr>
              <w:t>P56 - Catimbó</w:t>
            </w:r>
          </w:p>
          <w:p w14:paraId="1F613F96" w14:textId="77777777" w:rsidR="0058695D" w:rsidRPr="00607D53" w:rsidRDefault="0058695D" w:rsidP="0058695D">
            <w:pPr>
              <w:jc w:val="both"/>
              <w:rPr>
                <w:sz w:val="20"/>
                <w:szCs w:val="20"/>
                <w:lang w:val="pt-BR"/>
              </w:rPr>
            </w:pPr>
            <w:r w:rsidRPr="00607D53">
              <w:rPr>
                <w:sz w:val="20"/>
                <w:szCs w:val="20"/>
                <w:lang w:val="pt-BR"/>
              </w:rPr>
              <w:t>P57 - Jurema</w:t>
            </w:r>
          </w:p>
          <w:p w14:paraId="70D11D54" w14:textId="77777777" w:rsidR="0058695D" w:rsidRPr="00607D53" w:rsidRDefault="0058695D" w:rsidP="0058695D">
            <w:pPr>
              <w:jc w:val="both"/>
              <w:rPr>
                <w:sz w:val="20"/>
                <w:szCs w:val="20"/>
                <w:lang w:val="pt-BR"/>
              </w:rPr>
            </w:pPr>
            <w:r w:rsidRPr="00607D53">
              <w:rPr>
                <w:sz w:val="20"/>
                <w:szCs w:val="20"/>
                <w:lang w:val="pt-BR"/>
              </w:rPr>
              <w:t>P58 - Catimbó</w:t>
            </w:r>
          </w:p>
          <w:p w14:paraId="215F166E" w14:textId="77777777" w:rsidR="0058695D" w:rsidRPr="00607D53" w:rsidRDefault="0058695D" w:rsidP="0058695D">
            <w:pPr>
              <w:jc w:val="both"/>
              <w:rPr>
                <w:sz w:val="20"/>
                <w:szCs w:val="20"/>
                <w:lang w:val="pt-BR"/>
              </w:rPr>
            </w:pPr>
            <w:r w:rsidRPr="00607D53">
              <w:rPr>
                <w:sz w:val="20"/>
                <w:szCs w:val="20"/>
                <w:lang w:val="pt-BR"/>
              </w:rPr>
              <w:t>P59 - Samba</w:t>
            </w:r>
          </w:p>
          <w:p w14:paraId="57EC37A0" w14:textId="77777777" w:rsidR="0058695D" w:rsidRPr="00607D53" w:rsidRDefault="0058695D" w:rsidP="0058695D">
            <w:pPr>
              <w:jc w:val="both"/>
              <w:rPr>
                <w:sz w:val="20"/>
                <w:szCs w:val="20"/>
                <w:lang w:val="pt-BR"/>
              </w:rPr>
            </w:pPr>
            <w:r w:rsidRPr="00607D53">
              <w:rPr>
                <w:sz w:val="20"/>
                <w:szCs w:val="20"/>
                <w:lang w:val="pt-BR"/>
              </w:rPr>
              <w:t>P60 - Jurema</w:t>
            </w:r>
          </w:p>
          <w:p w14:paraId="1C1EE1C6" w14:textId="77777777" w:rsidR="0058695D" w:rsidRPr="00607D53" w:rsidRDefault="0058695D" w:rsidP="0058695D">
            <w:pPr>
              <w:jc w:val="both"/>
              <w:rPr>
                <w:sz w:val="20"/>
                <w:szCs w:val="20"/>
                <w:lang w:val="pt-BR"/>
              </w:rPr>
            </w:pPr>
            <w:r w:rsidRPr="00607D53">
              <w:rPr>
                <w:sz w:val="20"/>
                <w:szCs w:val="20"/>
                <w:lang w:val="pt-BR"/>
              </w:rPr>
              <w:t>P61 - Jurema</w:t>
            </w:r>
          </w:p>
          <w:p w14:paraId="67C82AF0" w14:textId="77777777" w:rsidR="0058695D" w:rsidRPr="00607D53" w:rsidRDefault="0058695D" w:rsidP="0058695D">
            <w:pPr>
              <w:jc w:val="both"/>
              <w:rPr>
                <w:sz w:val="20"/>
                <w:szCs w:val="20"/>
                <w:lang w:val="pt-BR"/>
              </w:rPr>
            </w:pPr>
            <w:r w:rsidRPr="00607D53">
              <w:rPr>
                <w:sz w:val="20"/>
                <w:szCs w:val="20"/>
                <w:lang w:val="pt-BR"/>
              </w:rPr>
              <w:t>P62 - Samba</w:t>
            </w:r>
          </w:p>
          <w:p w14:paraId="05243A5E" w14:textId="77777777" w:rsidR="0058695D" w:rsidRPr="00607D53" w:rsidRDefault="0058695D" w:rsidP="0058695D">
            <w:pPr>
              <w:jc w:val="both"/>
              <w:rPr>
                <w:sz w:val="20"/>
                <w:szCs w:val="20"/>
                <w:lang w:val="pt-BR"/>
              </w:rPr>
            </w:pPr>
            <w:r w:rsidRPr="00607D53">
              <w:rPr>
                <w:sz w:val="20"/>
                <w:szCs w:val="20"/>
                <w:lang w:val="pt-BR"/>
              </w:rPr>
              <w:t>P63 - Catimbó</w:t>
            </w:r>
          </w:p>
          <w:p w14:paraId="59DFE151" w14:textId="77777777" w:rsidR="0058695D" w:rsidRPr="00607D53" w:rsidRDefault="0058695D" w:rsidP="0058695D">
            <w:pPr>
              <w:jc w:val="both"/>
              <w:rPr>
                <w:sz w:val="20"/>
                <w:szCs w:val="20"/>
                <w:lang w:val="pt-BR"/>
              </w:rPr>
            </w:pPr>
            <w:r w:rsidRPr="00607D53">
              <w:rPr>
                <w:sz w:val="20"/>
                <w:szCs w:val="20"/>
                <w:lang w:val="pt-BR"/>
              </w:rPr>
              <w:t>P64 - Terecô</w:t>
            </w:r>
          </w:p>
          <w:p w14:paraId="7CD3D0F7" w14:textId="77777777" w:rsidR="0058695D" w:rsidRPr="00607D53" w:rsidRDefault="0058695D" w:rsidP="0058695D">
            <w:pPr>
              <w:jc w:val="both"/>
              <w:rPr>
                <w:sz w:val="20"/>
                <w:szCs w:val="20"/>
                <w:lang w:val="pt-BR"/>
              </w:rPr>
            </w:pPr>
            <w:r w:rsidRPr="00607D53">
              <w:rPr>
                <w:sz w:val="20"/>
                <w:szCs w:val="20"/>
                <w:lang w:val="pt-BR"/>
              </w:rPr>
              <w:t>P65 - Jurema</w:t>
            </w:r>
          </w:p>
          <w:p w14:paraId="65048D30" w14:textId="77777777" w:rsidR="0058695D" w:rsidRPr="00607D53" w:rsidRDefault="0058695D" w:rsidP="0058695D">
            <w:pPr>
              <w:jc w:val="both"/>
              <w:rPr>
                <w:sz w:val="20"/>
                <w:szCs w:val="20"/>
                <w:lang w:val="pt-BR"/>
              </w:rPr>
            </w:pPr>
            <w:r w:rsidRPr="00607D53">
              <w:rPr>
                <w:sz w:val="20"/>
                <w:szCs w:val="20"/>
                <w:lang w:val="pt-BR"/>
              </w:rPr>
              <w:t>P66 - Cabula</w:t>
            </w:r>
          </w:p>
          <w:p w14:paraId="7AA95535" w14:textId="77777777" w:rsidR="0058695D" w:rsidRPr="00607D53" w:rsidRDefault="0058695D" w:rsidP="0058695D">
            <w:pPr>
              <w:jc w:val="both"/>
              <w:rPr>
                <w:sz w:val="20"/>
                <w:szCs w:val="20"/>
                <w:lang w:val="pt-BR"/>
              </w:rPr>
            </w:pPr>
            <w:r w:rsidRPr="00607D53">
              <w:rPr>
                <w:sz w:val="20"/>
                <w:szCs w:val="20"/>
                <w:lang w:val="pt-BR"/>
              </w:rPr>
              <w:t>P67 - Cabula</w:t>
            </w:r>
          </w:p>
          <w:p w14:paraId="4D36CC3D" w14:textId="77777777" w:rsidR="0058695D" w:rsidRPr="00607D53" w:rsidRDefault="0058695D" w:rsidP="0058695D">
            <w:pPr>
              <w:jc w:val="both"/>
              <w:rPr>
                <w:sz w:val="20"/>
                <w:szCs w:val="20"/>
                <w:lang w:val="pt-BR"/>
              </w:rPr>
            </w:pPr>
            <w:r w:rsidRPr="00607D53">
              <w:rPr>
                <w:sz w:val="20"/>
                <w:szCs w:val="20"/>
                <w:lang w:val="pt-BR"/>
              </w:rPr>
              <w:t>P68 - Catimbó</w:t>
            </w:r>
          </w:p>
          <w:p w14:paraId="4A460EE9" w14:textId="77777777" w:rsidR="0058695D" w:rsidRPr="00607D53" w:rsidRDefault="0058695D" w:rsidP="0058695D">
            <w:pPr>
              <w:jc w:val="both"/>
              <w:rPr>
                <w:sz w:val="20"/>
                <w:szCs w:val="20"/>
                <w:lang w:val="pt-BR"/>
              </w:rPr>
            </w:pPr>
            <w:r w:rsidRPr="00607D53">
              <w:rPr>
                <w:sz w:val="20"/>
                <w:szCs w:val="20"/>
                <w:lang w:val="pt-BR"/>
              </w:rPr>
              <w:t>P69 - Jurema</w:t>
            </w:r>
          </w:p>
          <w:p w14:paraId="7CB6D6CF" w14:textId="77777777" w:rsidR="0058695D" w:rsidRPr="00607D53" w:rsidRDefault="0058695D" w:rsidP="0058695D">
            <w:pPr>
              <w:jc w:val="both"/>
              <w:rPr>
                <w:sz w:val="20"/>
                <w:szCs w:val="20"/>
                <w:lang w:val="pt-BR"/>
              </w:rPr>
            </w:pPr>
            <w:r w:rsidRPr="00607D53">
              <w:rPr>
                <w:sz w:val="20"/>
                <w:szCs w:val="20"/>
                <w:lang w:val="pt-BR"/>
              </w:rPr>
              <w:t>P70 - Catimbó</w:t>
            </w:r>
          </w:p>
          <w:p w14:paraId="0D5BBF0F" w14:textId="77777777" w:rsidR="0058695D" w:rsidRPr="00607D53" w:rsidRDefault="0058695D" w:rsidP="0058695D">
            <w:pPr>
              <w:jc w:val="both"/>
              <w:rPr>
                <w:sz w:val="20"/>
                <w:szCs w:val="20"/>
                <w:lang w:val="pt-BR"/>
              </w:rPr>
            </w:pPr>
            <w:r w:rsidRPr="00607D53">
              <w:rPr>
                <w:sz w:val="20"/>
                <w:szCs w:val="20"/>
                <w:lang w:val="pt-BR"/>
              </w:rPr>
              <w:t>P71 - Catimbó</w:t>
            </w:r>
          </w:p>
          <w:p w14:paraId="13BD5FAB" w14:textId="77777777" w:rsidR="0058695D" w:rsidRPr="00607D53" w:rsidRDefault="0058695D" w:rsidP="0058695D">
            <w:pPr>
              <w:rPr>
                <w:lang w:val="pt-BR"/>
              </w:rPr>
            </w:pPr>
            <w:r w:rsidRPr="00607D53">
              <w:rPr>
                <w:sz w:val="20"/>
                <w:szCs w:val="20"/>
                <w:lang w:val="pt-BR"/>
              </w:rPr>
              <w:t>P72 - Catimbó</w:t>
            </w:r>
          </w:p>
        </w:tc>
        <w:tc>
          <w:tcPr>
            <w:tcW w:w="1989" w:type="dxa"/>
          </w:tcPr>
          <w:p w14:paraId="630BE5F5" w14:textId="77777777" w:rsidR="0058695D" w:rsidRPr="00607D53" w:rsidRDefault="0058695D" w:rsidP="0058695D">
            <w:pPr>
              <w:jc w:val="both"/>
              <w:rPr>
                <w:sz w:val="20"/>
                <w:szCs w:val="20"/>
                <w:lang w:val="pt-BR"/>
              </w:rPr>
            </w:pPr>
          </w:p>
          <w:p w14:paraId="5A81C2BE" w14:textId="77777777" w:rsidR="0058695D" w:rsidRPr="00607D53" w:rsidRDefault="0058695D" w:rsidP="0058695D">
            <w:pPr>
              <w:jc w:val="both"/>
              <w:rPr>
                <w:sz w:val="20"/>
                <w:szCs w:val="20"/>
                <w:lang w:val="pt-BR"/>
              </w:rPr>
            </w:pPr>
            <w:r w:rsidRPr="00607D53">
              <w:rPr>
                <w:sz w:val="20"/>
                <w:szCs w:val="20"/>
                <w:lang w:val="pt-BR"/>
              </w:rPr>
              <w:t>P73 - Samba</w:t>
            </w:r>
          </w:p>
          <w:p w14:paraId="3F18CB97" w14:textId="77777777" w:rsidR="0058695D" w:rsidRPr="00607D53" w:rsidRDefault="0058695D" w:rsidP="0058695D">
            <w:pPr>
              <w:jc w:val="both"/>
              <w:rPr>
                <w:sz w:val="20"/>
                <w:szCs w:val="20"/>
                <w:lang w:val="pt-BR"/>
              </w:rPr>
            </w:pPr>
            <w:r w:rsidRPr="00607D53">
              <w:rPr>
                <w:sz w:val="20"/>
                <w:szCs w:val="20"/>
                <w:lang w:val="pt-BR"/>
              </w:rPr>
              <w:t>P74 - Cabula</w:t>
            </w:r>
          </w:p>
          <w:p w14:paraId="35472E28" w14:textId="77777777" w:rsidR="0058695D" w:rsidRPr="00607D53" w:rsidRDefault="0058695D" w:rsidP="0058695D">
            <w:pPr>
              <w:jc w:val="both"/>
              <w:rPr>
                <w:sz w:val="20"/>
                <w:szCs w:val="20"/>
                <w:lang w:val="pt-BR"/>
              </w:rPr>
            </w:pPr>
            <w:r w:rsidRPr="00607D53">
              <w:rPr>
                <w:sz w:val="20"/>
                <w:szCs w:val="20"/>
                <w:lang w:val="pt-BR"/>
              </w:rPr>
              <w:t>P75 - Jurema</w:t>
            </w:r>
          </w:p>
          <w:p w14:paraId="06C28742" w14:textId="77777777" w:rsidR="0058695D" w:rsidRPr="00607D53" w:rsidRDefault="0058695D" w:rsidP="0058695D">
            <w:pPr>
              <w:jc w:val="both"/>
              <w:rPr>
                <w:sz w:val="20"/>
                <w:szCs w:val="20"/>
                <w:lang w:val="pt-BR"/>
              </w:rPr>
            </w:pPr>
            <w:r w:rsidRPr="00607D53">
              <w:rPr>
                <w:sz w:val="20"/>
                <w:szCs w:val="20"/>
                <w:lang w:val="pt-BR"/>
              </w:rPr>
              <w:t>P76 - Samba</w:t>
            </w:r>
          </w:p>
          <w:p w14:paraId="6FCB9078" w14:textId="77777777" w:rsidR="0058695D" w:rsidRPr="00607D53" w:rsidRDefault="0058695D" w:rsidP="0058695D">
            <w:pPr>
              <w:jc w:val="both"/>
              <w:rPr>
                <w:sz w:val="20"/>
                <w:szCs w:val="20"/>
                <w:lang w:val="pt-BR"/>
              </w:rPr>
            </w:pPr>
            <w:r w:rsidRPr="00607D53">
              <w:rPr>
                <w:sz w:val="20"/>
                <w:szCs w:val="20"/>
                <w:lang w:val="pt-BR"/>
              </w:rPr>
              <w:t>P77 - Jurema</w:t>
            </w:r>
          </w:p>
          <w:p w14:paraId="6F722CD9" w14:textId="77777777" w:rsidR="0058695D" w:rsidRPr="00607D53" w:rsidRDefault="0058695D" w:rsidP="0058695D">
            <w:pPr>
              <w:jc w:val="both"/>
              <w:rPr>
                <w:sz w:val="20"/>
                <w:szCs w:val="20"/>
                <w:lang w:val="pt-BR"/>
              </w:rPr>
            </w:pPr>
            <w:r w:rsidRPr="00607D53">
              <w:rPr>
                <w:sz w:val="20"/>
                <w:szCs w:val="20"/>
                <w:lang w:val="pt-BR"/>
              </w:rPr>
              <w:t>P78 - Jurema</w:t>
            </w:r>
          </w:p>
          <w:p w14:paraId="0A2F7859" w14:textId="77777777" w:rsidR="0058695D" w:rsidRPr="00607D53" w:rsidRDefault="0058695D" w:rsidP="0058695D">
            <w:pPr>
              <w:jc w:val="both"/>
              <w:rPr>
                <w:sz w:val="20"/>
                <w:szCs w:val="20"/>
                <w:lang w:val="pt-BR"/>
              </w:rPr>
            </w:pPr>
            <w:r w:rsidRPr="00607D53">
              <w:rPr>
                <w:sz w:val="20"/>
                <w:szCs w:val="20"/>
                <w:lang w:val="pt-BR"/>
              </w:rPr>
              <w:t>P79 - Catimbó</w:t>
            </w:r>
          </w:p>
          <w:p w14:paraId="5A289704" w14:textId="77777777" w:rsidR="0058695D" w:rsidRPr="00607D53" w:rsidRDefault="0058695D" w:rsidP="0058695D">
            <w:pPr>
              <w:jc w:val="both"/>
              <w:rPr>
                <w:sz w:val="20"/>
                <w:szCs w:val="20"/>
                <w:lang w:val="pt-BR"/>
              </w:rPr>
            </w:pPr>
            <w:r w:rsidRPr="00607D53">
              <w:rPr>
                <w:sz w:val="20"/>
                <w:szCs w:val="20"/>
                <w:lang w:val="pt-BR"/>
              </w:rPr>
              <w:t>P80 - Catimbó</w:t>
            </w:r>
          </w:p>
          <w:p w14:paraId="6236667E" w14:textId="77777777" w:rsidR="0058695D" w:rsidRPr="00607D53" w:rsidRDefault="0058695D" w:rsidP="0058695D">
            <w:pPr>
              <w:jc w:val="both"/>
              <w:rPr>
                <w:sz w:val="20"/>
                <w:szCs w:val="20"/>
                <w:lang w:val="pt-BR"/>
              </w:rPr>
            </w:pPr>
            <w:r w:rsidRPr="00607D53">
              <w:rPr>
                <w:sz w:val="20"/>
                <w:szCs w:val="20"/>
                <w:lang w:val="pt-BR"/>
              </w:rPr>
              <w:t>P81 - Cabula</w:t>
            </w:r>
          </w:p>
          <w:p w14:paraId="5C06DB25" w14:textId="77777777" w:rsidR="0058695D" w:rsidRPr="00607D53" w:rsidRDefault="0058695D" w:rsidP="0058695D">
            <w:pPr>
              <w:jc w:val="both"/>
              <w:rPr>
                <w:sz w:val="20"/>
                <w:szCs w:val="20"/>
                <w:lang w:val="pt-BR"/>
              </w:rPr>
            </w:pPr>
            <w:r w:rsidRPr="00607D53">
              <w:rPr>
                <w:sz w:val="20"/>
                <w:szCs w:val="20"/>
                <w:lang w:val="pt-BR"/>
              </w:rPr>
              <w:t>P82 - Rufo</w:t>
            </w:r>
          </w:p>
          <w:p w14:paraId="0E11FF73" w14:textId="77777777" w:rsidR="0058695D" w:rsidRPr="00607D53" w:rsidRDefault="0058695D" w:rsidP="0058695D">
            <w:pPr>
              <w:jc w:val="both"/>
              <w:rPr>
                <w:sz w:val="20"/>
                <w:szCs w:val="20"/>
                <w:lang w:val="pt-BR"/>
              </w:rPr>
            </w:pPr>
            <w:r w:rsidRPr="00607D53">
              <w:rPr>
                <w:sz w:val="20"/>
                <w:szCs w:val="20"/>
                <w:lang w:val="pt-BR"/>
              </w:rPr>
              <w:t>P83 - Catimbó</w:t>
            </w:r>
          </w:p>
          <w:p w14:paraId="63818C8F" w14:textId="77777777" w:rsidR="0058695D" w:rsidRPr="00607D53" w:rsidRDefault="0058695D" w:rsidP="0058695D">
            <w:pPr>
              <w:jc w:val="both"/>
              <w:rPr>
                <w:sz w:val="20"/>
                <w:szCs w:val="20"/>
                <w:lang w:val="pt-BR"/>
              </w:rPr>
            </w:pPr>
            <w:r w:rsidRPr="00607D53">
              <w:rPr>
                <w:sz w:val="20"/>
                <w:szCs w:val="20"/>
                <w:lang w:val="pt-BR"/>
              </w:rPr>
              <w:t>P84 - Catimbó</w:t>
            </w:r>
          </w:p>
          <w:p w14:paraId="7BFA231C" w14:textId="77777777" w:rsidR="0058695D" w:rsidRPr="00607D53" w:rsidRDefault="0058695D" w:rsidP="0058695D">
            <w:pPr>
              <w:jc w:val="both"/>
              <w:rPr>
                <w:sz w:val="20"/>
                <w:szCs w:val="20"/>
                <w:lang w:val="pt-BR"/>
              </w:rPr>
            </w:pPr>
            <w:r w:rsidRPr="00607D53">
              <w:rPr>
                <w:sz w:val="20"/>
                <w:szCs w:val="20"/>
                <w:lang w:val="pt-BR"/>
              </w:rPr>
              <w:t>P85 - Catimbó</w:t>
            </w:r>
          </w:p>
          <w:p w14:paraId="4621EF38" w14:textId="77777777" w:rsidR="0058695D" w:rsidRPr="00607D53" w:rsidRDefault="0058695D" w:rsidP="0058695D">
            <w:pPr>
              <w:jc w:val="both"/>
              <w:rPr>
                <w:sz w:val="20"/>
                <w:szCs w:val="20"/>
                <w:lang w:val="pt-BR"/>
              </w:rPr>
            </w:pPr>
            <w:r w:rsidRPr="00607D53">
              <w:rPr>
                <w:sz w:val="20"/>
                <w:szCs w:val="20"/>
                <w:lang w:val="pt-BR"/>
              </w:rPr>
              <w:t>P86 - Cabula Terecô</w:t>
            </w:r>
          </w:p>
          <w:p w14:paraId="1EE30F89" w14:textId="77777777" w:rsidR="0058695D" w:rsidRPr="00607D53" w:rsidRDefault="0058695D" w:rsidP="0058695D">
            <w:pPr>
              <w:jc w:val="both"/>
              <w:rPr>
                <w:sz w:val="20"/>
                <w:szCs w:val="20"/>
                <w:lang w:val="pt-BR"/>
              </w:rPr>
            </w:pPr>
            <w:r w:rsidRPr="00607D53">
              <w:rPr>
                <w:sz w:val="20"/>
                <w:szCs w:val="20"/>
                <w:lang w:val="pt-BR"/>
              </w:rPr>
              <w:t>P87 - Terecô</w:t>
            </w:r>
          </w:p>
          <w:p w14:paraId="07D7CC98" w14:textId="77777777" w:rsidR="0058695D" w:rsidRPr="00607D53" w:rsidRDefault="0058695D" w:rsidP="0058695D">
            <w:pPr>
              <w:jc w:val="both"/>
              <w:rPr>
                <w:sz w:val="20"/>
                <w:szCs w:val="20"/>
                <w:lang w:val="pt-BR"/>
              </w:rPr>
            </w:pPr>
            <w:r w:rsidRPr="00607D53">
              <w:rPr>
                <w:sz w:val="20"/>
                <w:szCs w:val="20"/>
                <w:lang w:val="pt-BR"/>
              </w:rPr>
              <w:t>P88 - X</w:t>
            </w:r>
          </w:p>
          <w:p w14:paraId="7CD0A42E" w14:textId="77777777" w:rsidR="0058695D" w:rsidRPr="00607D53" w:rsidRDefault="0058695D" w:rsidP="0058695D">
            <w:pPr>
              <w:jc w:val="both"/>
              <w:rPr>
                <w:sz w:val="20"/>
                <w:szCs w:val="20"/>
                <w:lang w:val="pt-BR"/>
              </w:rPr>
            </w:pPr>
            <w:r w:rsidRPr="00607D53">
              <w:rPr>
                <w:sz w:val="20"/>
                <w:szCs w:val="20"/>
                <w:lang w:val="pt-BR"/>
              </w:rPr>
              <w:t>P89 - Jurema</w:t>
            </w:r>
          </w:p>
          <w:p w14:paraId="6B37650E" w14:textId="77777777" w:rsidR="0058695D" w:rsidRPr="00607D53" w:rsidRDefault="0058695D" w:rsidP="0058695D">
            <w:pPr>
              <w:jc w:val="both"/>
              <w:rPr>
                <w:sz w:val="20"/>
                <w:szCs w:val="20"/>
                <w:lang w:val="pt-BR"/>
              </w:rPr>
            </w:pPr>
            <w:r w:rsidRPr="00607D53">
              <w:rPr>
                <w:sz w:val="20"/>
                <w:szCs w:val="20"/>
                <w:lang w:val="pt-BR"/>
              </w:rPr>
              <w:t>P90 - Jurema</w:t>
            </w:r>
          </w:p>
          <w:p w14:paraId="472CBD1A" w14:textId="77777777" w:rsidR="0058695D" w:rsidRPr="00607D53" w:rsidRDefault="0058695D" w:rsidP="0058695D">
            <w:pPr>
              <w:jc w:val="both"/>
              <w:rPr>
                <w:sz w:val="20"/>
                <w:szCs w:val="20"/>
                <w:lang w:val="pt-BR"/>
              </w:rPr>
            </w:pPr>
            <w:r w:rsidRPr="00607D53">
              <w:rPr>
                <w:sz w:val="20"/>
                <w:szCs w:val="20"/>
                <w:lang w:val="pt-BR"/>
              </w:rPr>
              <w:t>P91 - Catimbó</w:t>
            </w:r>
          </w:p>
          <w:p w14:paraId="1A5F6165" w14:textId="77777777" w:rsidR="0058695D" w:rsidRPr="00607D53" w:rsidRDefault="0058695D" w:rsidP="0058695D">
            <w:pPr>
              <w:jc w:val="both"/>
              <w:rPr>
                <w:sz w:val="20"/>
                <w:szCs w:val="20"/>
                <w:lang w:val="pt-BR"/>
              </w:rPr>
            </w:pPr>
            <w:r w:rsidRPr="00607D53">
              <w:rPr>
                <w:sz w:val="20"/>
                <w:szCs w:val="20"/>
                <w:lang w:val="pt-BR"/>
              </w:rPr>
              <w:t>P92 - Catimbó</w:t>
            </w:r>
          </w:p>
          <w:p w14:paraId="58281617" w14:textId="77777777" w:rsidR="0058695D" w:rsidRPr="00607D53" w:rsidRDefault="0058695D" w:rsidP="0058695D">
            <w:pPr>
              <w:jc w:val="both"/>
              <w:rPr>
                <w:sz w:val="20"/>
                <w:szCs w:val="20"/>
                <w:lang w:val="pt-BR"/>
              </w:rPr>
            </w:pPr>
            <w:r w:rsidRPr="00607D53">
              <w:rPr>
                <w:sz w:val="20"/>
                <w:szCs w:val="20"/>
                <w:lang w:val="pt-BR"/>
              </w:rPr>
              <w:t>P93 - Catimbó</w:t>
            </w:r>
          </w:p>
          <w:p w14:paraId="14E44541" w14:textId="77777777" w:rsidR="0058695D" w:rsidRPr="00607D53" w:rsidRDefault="0058695D" w:rsidP="0058695D">
            <w:pPr>
              <w:jc w:val="both"/>
              <w:rPr>
                <w:sz w:val="20"/>
                <w:szCs w:val="20"/>
                <w:lang w:val="pt-BR"/>
              </w:rPr>
            </w:pPr>
            <w:r w:rsidRPr="00607D53">
              <w:rPr>
                <w:sz w:val="20"/>
                <w:szCs w:val="20"/>
                <w:lang w:val="pt-BR"/>
              </w:rPr>
              <w:t>P94 - Catimbó</w:t>
            </w:r>
          </w:p>
          <w:p w14:paraId="14417A60" w14:textId="77777777" w:rsidR="0058695D" w:rsidRPr="00607D53" w:rsidRDefault="0058695D" w:rsidP="0058695D">
            <w:pPr>
              <w:jc w:val="both"/>
              <w:rPr>
                <w:sz w:val="20"/>
                <w:szCs w:val="20"/>
                <w:lang w:val="pt-BR"/>
              </w:rPr>
            </w:pPr>
            <w:r w:rsidRPr="00607D53">
              <w:rPr>
                <w:sz w:val="20"/>
                <w:szCs w:val="20"/>
                <w:lang w:val="pt-BR"/>
              </w:rPr>
              <w:t>Orações Finais</w:t>
            </w:r>
          </w:p>
          <w:p w14:paraId="2F006B59" w14:textId="77777777" w:rsidR="0058695D" w:rsidRPr="00607D53" w:rsidRDefault="0058695D" w:rsidP="0058695D">
            <w:pPr>
              <w:rPr>
                <w:lang w:val="pt-BR"/>
              </w:rPr>
            </w:pPr>
          </w:p>
        </w:tc>
      </w:tr>
    </w:tbl>
    <w:p w14:paraId="50D01D78" w14:textId="41595F00" w:rsidR="0058695D" w:rsidRPr="00607D53" w:rsidRDefault="001232B1" w:rsidP="001232B1">
      <w:pPr>
        <w:spacing w:line="360" w:lineRule="auto"/>
        <w:jc w:val="center"/>
        <w:rPr>
          <w:lang w:val="pt-BR"/>
        </w:rPr>
      </w:pPr>
      <w:r w:rsidRPr="00607D53">
        <w:rPr>
          <w:lang w:val="pt-BR"/>
        </w:rPr>
        <w:t>Tabela 2 – Pontos e toques em uma gira de mar</w:t>
      </w:r>
      <w:r w:rsidR="000B16D5" w:rsidRPr="00607D53">
        <w:rPr>
          <w:lang w:val="pt-BR"/>
        </w:rPr>
        <w:t>.</w:t>
      </w:r>
      <w:r w:rsidR="0058695D" w:rsidRPr="00607D53">
        <w:rPr>
          <w:rStyle w:val="Funotenzeichen"/>
          <w:lang w:val="pt-BR"/>
        </w:rPr>
        <w:footnoteReference w:id="47"/>
      </w:r>
    </w:p>
    <w:p w14:paraId="716A9DD3" w14:textId="77777777" w:rsidR="004B5856" w:rsidRPr="00607D53" w:rsidRDefault="004B5856" w:rsidP="00E96BAF">
      <w:pPr>
        <w:spacing w:line="360" w:lineRule="auto"/>
        <w:ind w:firstLine="708"/>
        <w:jc w:val="both"/>
        <w:rPr>
          <w:lang w:val="pt-BR"/>
        </w:rPr>
      </w:pPr>
    </w:p>
    <w:p w14:paraId="5B075CEF" w14:textId="7D5046EE" w:rsidR="0058695D" w:rsidRPr="00607D53" w:rsidRDefault="0058695D" w:rsidP="00E96BAF">
      <w:pPr>
        <w:spacing w:line="360" w:lineRule="auto"/>
        <w:ind w:firstLine="708"/>
        <w:jc w:val="both"/>
        <w:rPr>
          <w:lang w:val="pt-BR"/>
        </w:rPr>
      </w:pPr>
      <w:r w:rsidRPr="00607D53">
        <w:rPr>
          <w:lang w:val="pt-BR"/>
        </w:rPr>
        <w:t xml:space="preserve">Predomina o uso do catimbó quando as entidades do mar são incorporadas no início do ritual e, logo em seguida, a partir do ponto 33, quando os caboclos são chamados a comparecer ao terreiro, </w:t>
      </w:r>
      <w:r w:rsidR="00C63702" w:rsidRPr="00607D53">
        <w:rPr>
          <w:lang w:val="pt-BR"/>
        </w:rPr>
        <w:t>predomina</w:t>
      </w:r>
      <w:r w:rsidRPr="00607D53">
        <w:rPr>
          <w:lang w:val="pt-BR"/>
        </w:rPr>
        <w:t xml:space="preserve"> a alternância entre catimbó, cabula e samba. A partir do P45 são iniciadas as incorporações dos mestres da jurema e boiadeiros, sem que os caboclos deixem o terreiro</w:t>
      </w:r>
      <w:r w:rsidR="00F1677D" w:rsidRPr="00607D53">
        <w:rPr>
          <w:lang w:val="pt-BR"/>
        </w:rPr>
        <w:t xml:space="preserve">, </w:t>
      </w:r>
      <w:r w:rsidR="00E96BAF" w:rsidRPr="00607D53">
        <w:rPr>
          <w:lang w:val="pt-BR"/>
        </w:rPr>
        <w:t>bem como são incluídos os toques</w:t>
      </w:r>
      <w:r w:rsidR="00F1677D" w:rsidRPr="00607D53">
        <w:rPr>
          <w:lang w:val="pt-BR"/>
        </w:rPr>
        <w:t xml:space="preserve"> </w:t>
      </w:r>
      <w:r w:rsidR="00F1677D" w:rsidRPr="00607D53">
        <w:rPr>
          <w:i/>
          <w:lang w:val="pt-BR"/>
        </w:rPr>
        <w:t>jurema</w:t>
      </w:r>
      <w:r w:rsidR="00F1677D" w:rsidRPr="00607D53">
        <w:rPr>
          <w:lang w:val="pt-BR"/>
        </w:rPr>
        <w:t xml:space="preserve"> e </w:t>
      </w:r>
      <w:r w:rsidR="00F1677D" w:rsidRPr="00607D53">
        <w:rPr>
          <w:i/>
          <w:lang w:val="pt-BR"/>
        </w:rPr>
        <w:t>terecô</w:t>
      </w:r>
      <w:r w:rsidR="00F1677D" w:rsidRPr="00607D53">
        <w:rPr>
          <w:lang w:val="pt-BR"/>
        </w:rPr>
        <w:t>.</w:t>
      </w:r>
      <w:r w:rsidRPr="00607D53">
        <w:rPr>
          <w:lang w:val="pt-BR"/>
        </w:rPr>
        <w:t xml:space="preserve"> Em seguida, pretos velhos e erês juntam-se aos caboclos, mestres e boiadeiros. Vale ressaltar que a distribuição dos toques e a identificação </w:t>
      </w:r>
      <w:r w:rsidR="004B5856" w:rsidRPr="00607D53">
        <w:rPr>
          <w:lang w:val="pt-BR"/>
        </w:rPr>
        <w:t>d</w:t>
      </w:r>
      <w:r w:rsidRPr="00607D53">
        <w:rPr>
          <w:lang w:val="pt-BR"/>
        </w:rPr>
        <w:t xml:space="preserve">as </w:t>
      </w:r>
      <w:r w:rsidRPr="00607D53">
        <w:rPr>
          <w:i/>
          <w:lang w:val="pt-BR"/>
        </w:rPr>
        <w:t>predominâncias</w:t>
      </w:r>
      <w:r w:rsidRPr="00607D53">
        <w:rPr>
          <w:lang w:val="pt-BR"/>
        </w:rPr>
        <w:t xml:space="preserve"> é mais evidente quando apenas uma linha de entidades é cultuada. Dito de outra forma, quando diversas linhas coexistem no mesmo ritual, as predominâncias se tornam mais complexas e de difícil </w:t>
      </w:r>
      <w:r w:rsidR="00C63702" w:rsidRPr="00607D53">
        <w:rPr>
          <w:lang w:val="pt-BR"/>
        </w:rPr>
        <w:t>identificação.</w:t>
      </w:r>
      <w:r w:rsidRPr="00607D53">
        <w:rPr>
          <w:lang w:val="pt-BR"/>
        </w:rPr>
        <w:t xml:space="preserve"> </w:t>
      </w:r>
    </w:p>
    <w:p w14:paraId="4A5BBD58" w14:textId="02883F0C" w:rsidR="00C63702" w:rsidRPr="00607D53" w:rsidRDefault="00F03F11" w:rsidP="0058695D">
      <w:pPr>
        <w:spacing w:line="360" w:lineRule="auto"/>
        <w:ind w:firstLine="708"/>
        <w:jc w:val="both"/>
        <w:rPr>
          <w:color w:val="000000" w:themeColor="text1"/>
          <w:lang w:val="pt-BR"/>
        </w:rPr>
      </w:pPr>
      <w:r w:rsidRPr="00607D53">
        <w:rPr>
          <w:color w:val="000000" w:themeColor="text1"/>
          <w:lang w:val="pt-BR"/>
        </w:rPr>
        <w:t>O</w:t>
      </w:r>
      <w:r w:rsidR="00C63702" w:rsidRPr="00607D53">
        <w:rPr>
          <w:color w:val="000000" w:themeColor="text1"/>
          <w:lang w:val="pt-BR"/>
        </w:rPr>
        <w:t>s dois casos nos mostram que poderíamos considerar</w:t>
      </w:r>
      <w:r w:rsidR="00DA4A0D" w:rsidRPr="00607D53">
        <w:rPr>
          <w:color w:val="000000" w:themeColor="text1"/>
          <w:lang w:val="pt-BR"/>
        </w:rPr>
        <w:t>, em um primeiro momento,</w:t>
      </w:r>
      <w:r w:rsidR="00C63702" w:rsidRPr="00607D53">
        <w:rPr>
          <w:color w:val="000000" w:themeColor="text1"/>
          <w:lang w:val="pt-BR"/>
        </w:rPr>
        <w:t xml:space="preserve"> a existência de um tema </w:t>
      </w:r>
      <w:r w:rsidR="006F1EB3" w:rsidRPr="00607D53">
        <w:rPr>
          <w:color w:val="000000" w:themeColor="text1"/>
          <w:lang w:val="pt-BR"/>
        </w:rPr>
        <w:t xml:space="preserve">(leitmotiv) </w:t>
      </w:r>
      <w:r w:rsidR="00C63702" w:rsidRPr="00607D53">
        <w:rPr>
          <w:color w:val="000000" w:themeColor="text1"/>
          <w:lang w:val="pt-BR"/>
        </w:rPr>
        <w:t xml:space="preserve">para </w:t>
      </w:r>
      <w:r w:rsidRPr="00607D53">
        <w:rPr>
          <w:color w:val="000000" w:themeColor="text1"/>
          <w:lang w:val="pt-BR"/>
        </w:rPr>
        <w:t>cada entidade</w:t>
      </w:r>
      <w:r w:rsidR="00C63702" w:rsidRPr="00607D53">
        <w:rPr>
          <w:color w:val="000000" w:themeColor="text1"/>
          <w:lang w:val="pt-BR"/>
        </w:rPr>
        <w:t xml:space="preserve">, tal como o </w:t>
      </w:r>
      <w:r w:rsidRPr="00607D53">
        <w:rPr>
          <w:color w:val="000000" w:themeColor="text1"/>
          <w:lang w:val="pt-BR"/>
        </w:rPr>
        <w:t>Índio</w:t>
      </w:r>
      <w:r w:rsidR="00C63702" w:rsidRPr="00607D53">
        <w:rPr>
          <w:color w:val="000000" w:themeColor="text1"/>
          <w:lang w:val="pt-BR"/>
        </w:rPr>
        <w:t xml:space="preserve"> do Sol, </w:t>
      </w:r>
      <w:r w:rsidRPr="00607D53">
        <w:rPr>
          <w:color w:val="000000" w:themeColor="text1"/>
          <w:lang w:val="pt-BR"/>
        </w:rPr>
        <w:t xml:space="preserve">uma das entidades presentes durante a gira de caboclo e </w:t>
      </w:r>
      <w:r w:rsidR="00C63702" w:rsidRPr="00607D53">
        <w:rPr>
          <w:color w:val="000000" w:themeColor="text1"/>
          <w:lang w:val="pt-BR"/>
        </w:rPr>
        <w:t xml:space="preserve">que possui seu próprio ponto e sua melodia. </w:t>
      </w:r>
      <w:r w:rsidR="00DA4A0D" w:rsidRPr="00607D53">
        <w:rPr>
          <w:color w:val="000000" w:themeColor="text1"/>
          <w:lang w:val="pt-BR"/>
        </w:rPr>
        <w:t xml:space="preserve">O ponto do Índio do Sol conta os feitos dessa entidade, suas </w:t>
      </w:r>
      <w:r w:rsidR="00DA4A0D" w:rsidRPr="00607D53">
        <w:rPr>
          <w:color w:val="000000" w:themeColor="text1"/>
          <w:lang w:val="pt-BR"/>
        </w:rPr>
        <w:lastRenderedPageBreak/>
        <w:t xml:space="preserve">principais características, origem e principais capacidades mágicas. </w:t>
      </w:r>
      <w:r w:rsidRPr="00607D53">
        <w:rPr>
          <w:color w:val="000000" w:themeColor="text1"/>
          <w:lang w:val="pt-BR"/>
        </w:rPr>
        <w:t xml:space="preserve">Esta é uma das dimensões ou camadas </w:t>
      </w:r>
      <w:r w:rsidR="00DA4A0D" w:rsidRPr="00607D53">
        <w:rPr>
          <w:color w:val="000000" w:themeColor="text1"/>
          <w:lang w:val="pt-BR"/>
        </w:rPr>
        <w:t xml:space="preserve">possíveis </w:t>
      </w:r>
      <w:r w:rsidRPr="00607D53">
        <w:rPr>
          <w:color w:val="000000" w:themeColor="text1"/>
          <w:lang w:val="pt-BR"/>
        </w:rPr>
        <w:t xml:space="preserve">do </w:t>
      </w:r>
      <w:r w:rsidRPr="00607D53">
        <w:rPr>
          <w:i/>
          <w:color w:val="000000" w:themeColor="text1"/>
          <w:lang w:val="pt-BR"/>
        </w:rPr>
        <w:t>leitmotiv</w:t>
      </w:r>
      <w:r w:rsidR="00DA4A0D" w:rsidRPr="00607D53">
        <w:rPr>
          <w:i/>
          <w:color w:val="000000" w:themeColor="text1"/>
          <w:lang w:val="pt-BR"/>
        </w:rPr>
        <w:t xml:space="preserve"> </w:t>
      </w:r>
      <w:r w:rsidR="00DA4A0D" w:rsidRPr="00607D53">
        <w:rPr>
          <w:color w:val="000000" w:themeColor="text1"/>
          <w:lang w:val="pt-BR"/>
        </w:rPr>
        <w:t>da entidade</w:t>
      </w:r>
      <w:r w:rsidRPr="00607D53">
        <w:rPr>
          <w:color w:val="000000" w:themeColor="text1"/>
          <w:lang w:val="pt-BR"/>
        </w:rPr>
        <w:t xml:space="preserve">. </w:t>
      </w:r>
      <w:r w:rsidR="00C63702" w:rsidRPr="00607D53">
        <w:rPr>
          <w:color w:val="000000" w:themeColor="text1"/>
          <w:lang w:val="pt-BR"/>
        </w:rPr>
        <w:t xml:space="preserve">Além disso, </w:t>
      </w:r>
      <w:r w:rsidR="00DA4A0D" w:rsidRPr="00607D53">
        <w:rPr>
          <w:color w:val="000000" w:themeColor="text1"/>
          <w:lang w:val="pt-BR"/>
        </w:rPr>
        <w:t xml:space="preserve">em um segundo momento, os quadros </w:t>
      </w:r>
      <w:r w:rsidR="00EE77B3" w:rsidRPr="00607D53">
        <w:rPr>
          <w:color w:val="000000" w:themeColor="text1"/>
          <w:lang w:val="pt-BR"/>
        </w:rPr>
        <w:t xml:space="preserve">também </w:t>
      </w:r>
      <w:r w:rsidR="00DA4A0D" w:rsidRPr="00607D53">
        <w:rPr>
          <w:color w:val="000000" w:themeColor="text1"/>
          <w:lang w:val="pt-BR"/>
        </w:rPr>
        <w:t>evidenciam a existência de</w:t>
      </w:r>
      <w:r w:rsidR="00C63702" w:rsidRPr="00607D53">
        <w:rPr>
          <w:color w:val="000000" w:themeColor="text1"/>
          <w:lang w:val="pt-BR"/>
        </w:rPr>
        <w:t xml:space="preserve"> um tema da </w:t>
      </w:r>
      <w:r w:rsidR="00C63702" w:rsidRPr="00607D53">
        <w:rPr>
          <w:i/>
          <w:color w:val="000000" w:themeColor="text1"/>
          <w:lang w:val="pt-BR"/>
        </w:rPr>
        <w:t>linhagem dos caboclos</w:t>
      </w:r>
      <w:r w:rsidR="00C63702" w:rsidRPr="00607D53">
        <w:rPr>
          <w:color w:val="000000" w:themeColor="text1"/>
          <w:lang w:val="pt-BR"/>
        </w:rPr>
        <w:t xml:space="preserve">, que, a partir </w:t>
      </w:r>
      <w:r w:rsidRPr="00607D53">
        <w:rPr>
          <w:color w:val="000000" w:themeColor="text1"/>
          <w:lang w:val="pt-BR"/>
        </w:rPr>
        <w:t>de suas</w:t>
      </w:r>
      <w:r w:rsidR="00C63702" w:rsidRPr="00607D53">
        <w:rPr>
          <w:color w:val="000000" w:themeColor="text1"/>
          <w:lang w:val="pt-BR"/>
        </w:rPr>
        <w:t xml:space="preserve"> </w:t>
      </w:r>
      <w:r w:rsidR="00C63702" w:rsidRPr="00607D53">
        <w:rPr>
          <w:i/>
          <w:color w:val="000000" w:themeColor="text1"/>
          <w:lang w:val="pt-BR"/>
        </w:rPr>
        <w:t>predominâncias</w:t>
      </w:r>
      <w:r w:rsidR="00DA4A0D" w:rsidRPr="00607D53">
        <w:rPr>
          <w:color w:val="000000" w:themeColor="text1"/>
          <w:lang w:val="pt-BR"/>
        </w:rPr>
        <w:t xml:space="preserve">, se diferencia, por exemplo, </w:t>
      </w:r>
      <w:r w:rsidR="00C63702" w:rsidRPr="00607D53">
        <w:rPr>
          <w:color w:val="000000" w:themeColor="text1"/>
          <w:lang w:val="pt-BR"/>
        </w:rPr>
        <w:t xml:space="preserve">do tema </w:t>
      </w:r>
      <w:r w:rsidRPr="00607D53">
        <w:rPr>
          <w:color w:val="000000" w:themeColor="text1"/>
          <w:lang w:val="pt-BR"/>
        </w:rPr>
        <w:t xml:space="preserve">(e das predominâncias) </w:t>
      </w:r>
      <w:r w:rsidR="00C63702" w:rsidRPr="00607D53">
        <w:rPr>
          <w:color w:val="000000" w:themeColor="text1"/>
          <w:lang w:val="pt-BR"/>
        </w:rPr>
        <w:t xml:space="preserve">dos pretos velhos. </w:t>
      </w:r>
      <w:r w:rsidR="00DA4A0D" w:rsidRPr="00607D53">
        <w:rPr>
          <w:color w:val="000000" w:themeColor="text1"/>
          <w:lang w:val="pt-BR"/>
        </w:rPr>
        <w:t xml:space="preserve">Longas sequencias de catimbó com breves intervalos (samba ou toque de mar) </w:t>
      </w:r>
      <w:r w:rsidR="00EE77B3" w:rsidRPr="00607D53">
        <w:rPr>
          <w:color w:val="000000" w:themeColor="text1"/>
          <w:lang w:val="pt-BR"/>
        </w:rPr>
        <w:t xml:space="preserve">diferem das predominâncias dos caboclos, marcadas pela alternância entre catimbó, cabula e samba. </w:t>
      </w:r>
    </w:p>
    <w:p w14:paraId="0CD24BA1" w14:textId="06569F8A" w:rsidR="00855C65" w:rsidRPr="00607D53" w:rsidRDefault="0015526C" w:rsidP="00855C65">
      <w:pPr>
        <w:spacing w:line="360" w:lineRule="auto"/>
        <w:ind w:firstLine="709"/>
        <w:jc w:val="both"/>
        <w:rPr>
          <w:color w:val="000000" w:themeColor="text1"/>
          <w:lang w:val="pt-BR"/>
        </w:rPr>
      </w:pPr>
      <w:r w:rsidRPr="00607D53">
        <w:rPr>
          <w:color w:val="000000" w:themeColor="text1"/>
          <w:lang w:val="pt-BR"/>
        </w:rPr>
        <w:t xml:space="preserve">Em resumo, há, portanto, um </w:t>
      </w:r>
      <w:r w:rsidRPr="00607D53">
        <w:rPr>
          <w:i/>
          <w:color w:val="000000" w:themeColor="text1"/>
          <w:lang w:val="pt-BR"/>
        </w:rPr>
        <w:t xml:space="preserve">leitmotiv </w:t>
      </w:r>
      <w:r w:rsidRPr="00607D53">
        <w:rPr>
          <w:color w:val="000000" w:themeColor="text1"/>
          <w:lang w:val="pt-BR"/>
        </w:rPr>
        <w:t xml:space="preserve">que poderíamos chamar de mais específico e um </w:t>
      </w:r>
      <w:r w:rsidRPr="00607D53">
        <w:rPr>
          <w:i/>
          <w:color w:val="000000" w:themeColor="text1"/>
          <w:lang w:val="pt-BR"/>
        </w:rPr>
        <w:t xml:space="preserve">leitmotiv </w:t>
      </w:r>
      <w:r w:rsidRPr="00607D53">
        <w:rPr>
          <w:color w:val="000000" w:themeColor="text1"/>
          <w:lang w:val="pt-BR"/>
        </w:rPr>
        <w:t xml:space="preserve">que poderíamos chamar de mais dissolvido e mais dependente dos toques que são anteriormente e posteriormente executados. O mais específico englobaria os pontos contendo toques específicos </w:t>
      </w:r>
      <w:r w:rsidR="00EE77B3" w:rsidRPr="00607D53">
        <w:rPr>
          <w:color w:val="000000" w:themeColor="text1"/>
          <w:lang w:val="pt-BR"/>
        </w:rPr>
        <w:t>para o orixá ou entidade</w:t>
      </w:r>
      <w:r w:rsidRPr="00607D53">
        <w:rPr>
          <w:color w:val="000000" w:themeColor="text1"/>
          <w:lang w:val="pt-BR"/>
        </w:rPr>
        <w:t xml:space="preserve"> e que não são utilizados para nenhuma outra divindade, acompanhado de uma letra específica, com seus mitos</w:t>
      </w:r>
      <w:r w:rsidR="00455698" w:rsidRPr="00607D53">
        <w:rPr>
          <w:color w:val="000000" w:themeColor="text1"/>
          <w:lang w:val="pt-BR"/>
        </w:rPr>
        <w:t>, ritmos</w:t>
      </w:r>
      <w:r w:rsidRPr="00607D53">
        <w:rPr>
          <w:color w:val="000000" w:themeColor="text1"/>
          <w:lang w:val="pt-BR"/>
        </w:rPr>
        <w:t xml:space="preserve"> e objetivos específicos. O </w:t>
      </w:r>
      <w:r w:rsidRPr="00607D53">
        <w:rPr>
          <w:i/>
          <w:color w:val="000000" w:themeColor="text1"/>
          <w:lang w:val="pt-BR"/>
        </w:rPr>
        <w:t>leitmotiv</w:t>
      </w:r>
      <w:r w:rsidRPr="00607D53">
        <w:rPr>
          <w:color w:val="000000" w:themeColor="text1"/>
          <w:lang w:val="pt-BR"/>
        </w:rPr>
        <w:t xml:space="preserve"> mais dissolvido e dependente estaria representado pelos pontos que compõem uma predominância de combinação, ou seja, toques compartilhados e combinados de formas diferentes, dependendo não de uma divindade específica, mas de uma linhagem de divindades e dos toques anteriormente e posteriormente executados. </w:t>
      </w:r>
      <w:r w:rsidR="00855C65" w:rsidRPr="00607D53">
        <w:rPr>
          <w:color w:val="000000" w:themeColor="text1"/>
          <w:lang w:val="pt-BR"/>
        </w:rPr>
        <w:t xml:space="preserve">É importante destacar que ainda seria possível identificar outras camadas de </w:t>
      </w:r>
      <w:r w:rsidR="00855C65" w:rsidRPr="00607D53">
        <w:rPr>
          <w:i/>
          <w:color w:val="000000" w:themeColor="text1"/>
          <w:lang w:val="pt-BR"/>
        </w:rPr>
        <w:t>leitmotiv</w:t>
      </w:r>
      <w:r w:rsidR="00855C65" w:rsidRPr="00607D53">
        <w:rPr>
          <w:color w:val="000000" w:themeColor="text1"/>
          <w:lang w:val="pt-BR"/>
        </w:rPr>
        <w:t xml:space="preserve">, caso incluíssemos outros elementos </w:t>
      </w:r>
      <w:r w:rsidR="004B5856" w:rsidRPr="00607D53">
        <w:rPr>
          <w:color w:val="000000" w:themeColor="text1"/>
          <w:lang w:val="pt-BR"/>
        </w:rPr>
        <w:t>à</w:t>
      </w:r>
      <w:r w:rsidR="00855C65" w:rsidRPr="00607D53">
        <w:rPr>
          <w:color w:val="000000" w:themeColor="text1"/>
          <w:lang w:val="pt-BR"/>
        </w:rPr>
        <w:t xml:space="preserve"> análise. </w:t>
      </w:r>
    </w:p>
    <w:p w14:paraId="07B79FDB" w14:textId="6A31D69C" w:rsidR="00952C39" w:rsidRPr="00607D53" w:rsidRDefault="00D374DC" w:rsidP="00952C39">
      <w:pPr>
        <w:spacing w:line="360" w:lineRule="auto"/>
        <w:ind w:firstLine="709"/>
        <w:jc w:val="both"/>
        <w:rPr>
          <w:color w:val="000000" w:themeColor="text1"/>
          <w:lang w:val="pt-BR"/>
        </w:rPr>
      </w:pPr>
      <w:r w:rsidRPr="00607D53">
        <w:rPr>
          <w:color w:val="000000" w:themeColor="text1"/>
          <w:lang w:val="pt-BR"/>
        </w:rPr>
        <w:t>É</w:t>
      </w:r>
      <w:r w:rsidR="00A7299B" w:rsidRPr="00607D53">
        <w:rPr>
          <w:color w:val="000000" w:themeColor="text1"/>
          <w:lang w:val="pt-BR"/>
        </w:rPr>
        <w:t xml:space="preserve"> comum que os médiuns do terreiro comentassem acerca da sensação de estar nos ambientes das divindades durante a execução das predominâncias. Assim, Rosinha, uma médium do terreiro, descreveu seu processo de incorporação como sendo precedido pela sensação de estar na praia, ouvir o som do mar e das folhas dos coqueiros e o gosto de sal na boca quando os toques de mar eram executados. </w:t>
      </w:r>
      <w:r w:rsidRPr="00607D53">
        <w:rPr>
          <w:color w:val="000000" w:themeColor="text1"/>
          <w:lang w:val="pt-BR"/>
        </w:rPr>
        <w:t xml:space="preserve">Após longas sequencias de execução, as predominâncias contribuem para tornar presente o ambiente das divindades. </w:t>
      </w:r>
      <w:r w:rsidR="00952C39" w:rsidRPr="00607D53">
        <w:rPr>
          <w:color w:val="000000" w:themeColor="text1"/>
          <w:lang w:val="pt-BR"/>
        </w:rPr>
        <w:t xml:space="preserve">Para Rosinha, </w:t>
      </w:r>
      <w:r w:rsidR="00952C39" w:rsidRPr="00607D53">
        <w:rPr>
          <w:lang w:val="pt-BR"/>
        </w:rPr>
        <w:t>“é como se você tivesse entrando no mar, e indo embora, e o mar lhe levando. Tão interessante, quando eu comecei a sentir a energia dela [entidade], antes de eu incorporar, eu sentia o cheiro da maresia. Quando chamava as correntes do mar, eu sentia o cheiro da maresia todinho”.</w:t>
      </w:r>
      <w:r w:rsidR="00952C39" w:rsidRPr="00607D53">
        <w:rPr>
          <w:rStyle w:val="Funotenzeichen"/>
          <w:lang w:val="pt-BR"/>
        </w:rPr>
        <w:footnoteReference w:id="48"/>
      </w:r>
    </w:p>
    <w:p w14:paraId="1440D421" w14:textId="70D32DBD" w:rsidR="00AE5CA2" w:rsidRPr="00607D53" w:rsidRDefault="00276D7C" w:rsidP="00FD6A83">
      <w:pPr>
        <w:spacing w:line="360" w:lineRule="auto"/>
        <w:ind w:firstLine="709"/>
        <w:jc w:val="both"/>
        <w:rPr>
          <w:color w:val="000000" w:themeColor="text1"/>
          <w:lang w:val="pt-BR"/>
        </w:rPr>
      </w:pPr>
      <w:r w:rsidRPr="00607D53">
        <w:rPr>
          <w:color w:val="000000" w:themeColor="text1"/>
          <w:lang w:val="pt-BR"/>
        </w:rPr>
        <w:t xml:space="preserve">Em suma, </w:t>
      </w:r>
      <w:r w:rsidR="004B5856" w:rsidRPr="00607D53">
        <w:rPr>
          <w:color w:val="000000" w:themeColor="text1"/>
          <w:lang w:val="pt-BR"/>
        </w:rPr>
        <w:t xml:space="preserve">como foi dito anteriormente, </w:t>
      </w:r>
      <w:r w:rsidRPr="00607D53">
        <w:rPr>
          <w:color w:val="000000" w:themeColor="text1"/>
          <w:lang w:val="pt-BR"/>
        </w:rPr>
        <w:t xml:space="preserve">a sonoridade </w:t>
      </w:r>
      <w:r w:rsidR="00DB6F3C" w:rsidRPr="00607D53">
        <w:rPr>
          <w:color w:val="000000" w:themeColor="text1"/>
          <w:lang w:val="pt-BR"/>
        </w:rPr>
        <w:t>das entidades do mar</w:t>
      </w:r>
      <w:r w:rsidRPr="00607D53">
        <w:rPr>
          <w:color w:val="000000" w:themeColor="text1"/>
          <w:lang w:val="pt-BR"/>
        </w:rPr>
        <w:t xml:space="preserve"> e de seu ambiente é marcada pela execução de sequencias de catimbó separadas por pequenos intervalos, tal como exposto na tabela apresentada anteriormente, ao passo </w:t>
      </w:r>
      <w:r w:rsidRPr="00607D53">
        <w:rPr>
          <w:color w:val="000000" w:themeColor="text1"/>
          <w:lang w:val="pt-BR"/>
        </w:rPr>
        <w:lastRenderedPageBreak/>
        <w:t xml:space="preserve">que a sonoridade dos caboclos e de seu ambiente é marcada pela dinamicidade da alternância de ritmos (cabula, samba, catimbó). Enquanto realizam trabalhos mágicos, dançam e celebram seus feitos, as entidades são embaladas </w:t>
      </w:r>
      <w:r w:rsidR="00DB6F3C" w:rsidRPr="00607D53">
        <w:rPr>
          <w:color w:val="000000" w:themeColor="text1"/>
          <w:lang w:val="pt-BR"/>
        </w:rPr>
        <w:t>por essas</w:t>
      </w:r>
      <w:r w:rsidRPr="00607D53">
        <w:rPr>
          <w:color w:val="000000" w:themeColor="text1"/>
          <w:lang w:val="pt-BR"/>
        </w:rPr>
        <w:t xml:space="preserve"> paisagens sonoras, </w:t>
      </w:r>
      <w:r w:rsidR="00DB6F3C" w:rsidRPr="00607D53">
        <w:rPr>
          <w:color w:val="000000" w:themeColor="text1"/>
          <w:lang w:val="pt-BR"/>
        </w:rPr>
        <w:t xml:space="preserve">por essas </w:t>
      </w:r>
      <w:r w:rsidRPr="00607D53">
        <w:rPr>
          <w:color w:val="000000" w:themeColor="text1"/>
          <w:lang w:val="pt-BR"/>
        </w:rPr>
        <w:t xml:space="preserve">predominâncias. </w:t>
      </w:r>
      <w:r w:rsidR="00D374DC" w:rsidRPr="00607D53">
        <w:rPr>
          <w:color w:val="000000" w:themeColor="text1"/>
          <w:lang w:val="pt-BR"/>
        </w:rPr>
        <w:t>Em complemento, a</w:t>
      </w:r>
      <w:r w:rsidR="00A7299B" w:rsidRPr="00607D53">
        <w:rPr>
          <w:color w:val="000000" w:themeColor="text1"/>
          <w:lang w:val="pt-BR"/>
        </w:rPr>
        <w:t xml:space="preserve"> modificação das predominâncias contribui para a passagem dos mares para as florestas, </w:t>
      </w:r>
      <w:r w:rsidR="00952C39" w:rsidRPr="00607D53">
        <w:rPr>
          <w:color w:val="000000" w:themeColor="text1"/>
          <w:lang w:val="pt-BR"/>
        </w:rPr>
        <w:t xml:space="preserve">ou seja, para </w:t>
      </w:r>
      <w:r w:rsidR="00A7299B" w:rsidRPr="00607D53">
        <w:rPr>
          <w:color w:val="000000" w:themeColor="text1"/>
          <w:lang w:val="pt-BR"/>
        </w:rPr>
        <w:t xml:space="preserve">o ambiente dos caboclos. Nesse sentido, devemos considerar que a utilização de predominâncias distintas possibilita, portanto, a passagens entre diferentes domínios espirituais. </w:t>
      </w:r>
    </w:p>
    <w:p w14:paraId="38A3ABD6" w14:textId="77777777" w:rsidR="00FD6A83" w:rsidRPr="00607D53" w:rsidRDefault="00FD6A83" w:rsidP="00FD6A83">
      <w:pPr>
        <w:spacing w:line="360" w:lineRule="auto"/>
        <w:ind w:firstLine="709"/>
        <w:jc w:val="both"/>
        <w:rPr>
          <w:color w:val="000000" w:themeColor="text1"/>
          <w:lang w:val="pt-BR"/>
        </w:rPr>
      </w:pPr>
    </w:p>
    <w:p w14:paraId="58937AEF" w14:textId="692DD16D" w:rsidR="00FF00D1" w:rsidRPr="00607D53" w:rsidRDefault="00AE5CA2" w:rsidP="00FF00D1">
      <w:pPr>
        <w:spacing w:line="360" w:lineRule="auto"/>
        <w:jc w:val="both"/>
        <w:rPr>
          <w:b/>
          <w:lang w:val="pt-BR"/>
        </w:rPr>
      </w:pPr>
      <w:r w:rsidRPr="00607D53">
        <w:rPr>
          <w:b/>
          <w:lang w:val="pt-BR"/>
        </w:rPr>
        <w:t xml:space="preserve">O </w:t>
      </w:r>
      <w:r w:rsidRPr="00607D53">
        <w:rPr>
          <w:b/>
          <w:i/>
          <w:lang w:val="pt-BR"/>
        </w:rPr>
        <w:t>jêje</w:t>
      </w:r>
      <w:r w:rsidRPr="00607D53">
        <w:rPr>
          <w:b/>
          <w:lang w:val="pt-BR"/>
        </w:rPr>
        <w:t xml:space="preserve"> a</w:t>
      </w:r>
      <w:r w:rsidR="00FF00D1" w:rsidRPr="00607D53">
        <w:rPr>
          <w:b/>
          <w:lang w:val="pt-BR"/>
        </w:rPr>
        <w:t>fro-gaúcho</w:t>
      </w:r>
    </w:p>
    <w:p w14:paraId="01405436" w14:textId="2A6F4528" w:rsidR="00855C65" w:rsidRPr="00607D53" w:rsidRDefault="005362C5" w:rsidP="004760C7">
      <w:pPr>
        <w:spacing w:line="360" w:lineRule="auto"/>
        <w:ind w:firstLine="708"/>
        <w:jc w:val="both"/>
        <w:rPr>
          <w:lang w:val="pt-BR"/>
        </w:rPr>
      </w:pPr>
      <w:r w:rsidRPr="00607D53">
        <w:rPr>
          <w:lang w:val="pt-BR"/>
        </w:rPr>
        <w:t>No Abassá de Omolu e Ilê de Iansã existe</w:t>
      </w:r>
      <w:r w:rsidR="00DB6F3C" w:rsidRPr="00607D53">
        <w:rPr>
          <w:lang w:val="pt-BR"/>
        </w:rPr>
        <w:t>m fo</w:t>
      </w:r>
      <w:r w:rsidR="00455698" w:rsidRPr="00607D53">
        <w:rPr>
          <w:lang w:val="pt-BR"/>
        </w:rPr>
        <w:t xml:space="preserve">rmas distintas de executar </w:t>
      </w:r>
      <w:r w:rsidR="00B46CB5" w:rsidRPr="00607D53">
        <w:rPr>
          <w:lang w:val="pt-BR"/>
        </w:rPr>
        <w:t xml:space="preserve">os </w:t>
      </w:r>
      <w:r w:rsidR="00952C39" w:rsidRPr="00607D53">
        <w:rPr>
          <w:lang w:val="pt-BR"/>
        </w:rPr>
        <w:t xml:space="preserve">“mesmos” </w:t>
      </w:r>
      <w:r w:rsidR="00B46CB5" w:rsidRPr="00607D53">
        <w:rPr>
          <w:lang w:val="pt-BR"/>
        </w:rPr>
        <w:t>toques</w:t>
      </w:r>
      <w:r w:rsidR="00DB6F3C" w:rsidRPr="00607D53">
        <w:rPr>
          <w:i/>
          <w:lang w:val="pt-BR"/>
        </w:rPr>
        <w:t xml:space="preserve">, </w:t>
      </w:r>
      <w:r w:rsidR="00DB6F3C" w:rsidRPr="00607D53">
        <w:rPr>
          <w:lang w:val="pt-BR"/>
        </w:rPr>
        <w:t>dependendo</w:t>
      </w:r>
      <w:r w:rsidR="00DB6F3C" w:rsidRPr="00607D53">
        <w:rPr>
          <w:i/>
          <w:lang w:val="pt-BR"/>
        </w:rPr>
        <w:t xml:space="preserve"> </w:t>
      </w:r>
      <w:r w:rsidR="00DB6F3C" w:rsidRPr="00607D53">
        <w:rPr>
          <w:lang w:val="pt-BR"/>
        </w:rPr>
        <w:t xml:space="preserve">do tipo de entidade cultuada. Por exemplo, há distinções entre o </w:t>
      </w:r>
      <w:r w:rsidR="00DB6F3C" w:rsidRPr="00607D53">
        <w:rPr>
          <w:i/>
          <w:lang w:val="pt-BR"/>
        </w:rPr>
        <w:t>catimbó</w:t>
      </w:r>
      <w:r w:rsidR="00DB6F3C" w:rsidRPr="00607D53">
        <w:rPr>
          <w:lang w:val="pt-BR"/>
        </w:rPr>
        <w:t xml:space="preserve"> </w:t>
      </w:r>
      <w:r w:rsidR="00DA4A0D" w:rsidRPr="00607D53">
        <w:rPr>
          <w:lang w:val="pt-BR"/>
        </w:rPr>
        <w:t xml:space="preserve">utilizado para os pretos velhos e o </w:t>
      </w:r>
      <w:r w:rsidR="00DA4A0D" w:rsidRPr="00607D53">
        <w:rPr>
          <w:i/>
          <w:lang w:val="pt-BR"/>
        </w:rPr>
        <w:t xml:space="preserve">catimbó </w:t>
      </w:r>
      <w:r w:rsidR="00DA4A0D" w:rsidRPr="00607D53">
        <w:rPr>
          <w:lang w:val="pt-BR"/>
        </w:rPr>
        <w:t>utilizado par</w:t>
      </w:r>
      <w:r w:rsidR="00DB6F3C" w:rsidRPr="00607D53">
        <w:rPr>
          <w:lang w:val="pt-BR"/>
        </w:rPr>
        <w:t xml:space="preserve">a os caboclos. </w:t>
      </w:r>
      <w:r w:rsidR="00D56C39" w:rsidRPr="00607D53">
        <w:rPr>
          <w:lang w:val="pt-BR"/>
        </w:rPr>
        <w:t>Nesses casos</w:t>
      </w:r>
      <w:r w:rsidRPr="00607D53">
        <w:rPr>
          <w:lang w:val="pt-BR"/>
        </w:rPr>
        <w:t>, os toques são classificados como</w:t>
      </w:r>
      <w:r w:rsidR="0058695D" w:rsidRPr="00607D53">
        <w:rPr>
          <w:lang w:val="pt-BR"/>
        </w:rPr>
        <w:t xml:space="preserve"> </w:t>
      </w:r>
      <w:r w:rsidR="0058695D" w:rsidRPr="00607D53">
        <w:rPr>
          <w:i/>
          <w:lang w:val="pt-BR"/>
        </w:rPr>
        <w:t>quentes</w:t>
      </w:r>
      <w:r w:rsidR="0058695D" w:rsidRPr="00607D53">
        <w:rPr>
          <w:lang w:val="pt-BR"/>
        </w:rPr>
        <w:t xml:space="preserve"> e </w:t>
      </w:r>
      <w:r w:rsidR="0058695D" w:rsidRPr="00607D53">
        <w:rPr>
          <w:i/>
          <w:lang w:val="pt-BR"/>
        </w:rPr>
        <w:t>frios</w:t>
      </w:r>
      <w:r w:rsidR="008173E4" w:rsidRPr="00607D53">
        <w:rPr>
          <w:lang w:val="pt-BR"/>
        </w:rPr>
        <w:t>, dependendo da linhagem de entidades cultuada</w:t>
      </w:r>
      <w:r w:rsidR="0058695D" w:rsidRPr="00607D53">
        <w:rPr>
          <w:lang w:val="pt-BR"/>
        </w:rPr>
        <w:t xml:space="preserve">. </w:t>
      </w:r>
      <w:r w:rsidR="008173E4" w:rsidRPr="00607D53">
        <w:rPr>
          <w:lang w:val="pt-BR"/>
        </w:rPr>
        <w:t>Um dos ogãs do terreiro comentou sobre a energias e os toques utilizados para os caboclos e pretos velhos:</w:t>
      </w:r>
      <w:r w:rsidR="00D461D1" w:rsidRPr="00607D53">
        <w:rPr>
          <w:lang w:val="pt-BR"/>
        </w:rPr>
        <w:t xml:space="preserve"> “</w:t>
      </w:r>
      <w:r w:rsidR="0058695D" w:rsidRPr="00607D53">
        <w:rPr>
          <w:b/>
          <w:lang w:val="pt-BR"/>
        </w:rPr>
        <w:t>Aí a energia do caboclo é quente?</w:t>
      </w:r>
      <w:r w:rsidR="00D461D1" w:rsidRPr="00607D53">
        <w:rPr>
          <w:b/>
          <w:lang w:val="pt-BR"/>
        </w:rPr>
        <w:t xml:space="preserve"> </w:t>
      </w:r>
      <w:r w:rsidR="0058695D" w:rsidRPr="00607D53">
        <w:rPr>
          <w:lang w:val="pt-BR"/>
        </w:rPr>
        <w:t>Quente, muito quente. Por isso que é aquele tambor acelerado. A energia que passa é uma coisa assim quente, você pode notar. A do preto velho é mais mansa, mas do caboclo é quente.</w:t>
      </w:r>
      <w:r w:rsidR="00D461D1" w:rsidRPr="00607D53">
        <w:rPr>
          <w:lang w:val="pt-BR"/>
        </w:rPr>
        <w:t>”</w:t>
      </w:r>
      <w:r w:rsidR="0058695D" w:rsidRPr="00607D53">
        <w:rPr>
          <w:lang w:val="pt-BR"/>
        </w:rPr>
        <w:t xml:space="preserve"> </w:t>
      </w:r>
      <w:r w:rsidR="00855C65" w:rsidRPr="00607D53">
        <w:rPr>
          <w:lang w:val="pt-BR"/>
        </w:rPr>
        <w:t xml:space="preserve">Em outro trecho da mesma entrevista, o ogã complementa: </w:t>
      </w:r>
    </w:p>
    <w:p w14:paraId="50E5B142" w14:textId="5BEDA42A" w:rsidR="00855C65" w:rsidRPr="00607D53" w:rsidRDefault="00855C65" w:rsidP="004760C7">
      <w:pPr>
        <w:shd w:val="clear" w:color="auto" w:fill="FFFFFF"/>
        <w:ind w:left="2832"/>
        <w:jc w:val="both"/>
        <w:rPr>
          <w:sz w:val="20"/>
          <w:szCs w:val="20"/>
          <w:lang w:val="pt-BR"/>
        </w:rPr>
      </w:pPr>
      <w:r w:rsidRPr="00607D53">
        <w:rPr>
          <w:sz w:val="20"/>
          <w:szCs w:val="20"/>
          <w:lang w:val="pt-BR"/>
        </w:rPr>
        <w:t>O caboclo é da mesma forma</w:t>
      </w:r>
      <w:r w:rsidR="00E45C03" w:rsidRPr="00607D53">
        <w:rPr>
          <w:sz w:val="20"/>
          <w:szCs w:val="20"/>
          <w:lang w:val="pt-BR"/>
        </w:rPr>
        <w:t xml:space="preserve"> [</w:t>
      </w:r>
      <w:r w:rsidRPr="00607D53">
        <w:rPr>
          <w:sz w:val="20"/>
          <w:szCs w:val="20"/>
          <w:lang w:val="pt-BR"/>
        </w:rPr>
        <w:t>, se comparado aos exús]</w:t>
      </w:r>
      <w:r w:rsidR="00E45C03" w:rsidRPr="00607D53">
        <w:rPr>
          <w:sz w:val="20"/>
          <w:szCs w:val="20"/>
          <w:lang w:val="pt-BR"/>
        </w:rPr>
        <w:t>, s</w:t>
      </w:r>
      <w:r w:rsidRPr="00607D53">
        <w:rPr>
          <w:sz w:val="20"/>
          <w:szCs w:val="20"/>
          <w:lang w:val="pt-BR"/>
        </w:rPr>
        <w:t xml:space="preserve">ó que a energia do caboclo é muito mais quente. Quente, muito quente. Por isso que é aquele tambor acelerado. A energia que passa é uma coisa assim quente, você pode notar. A do preto velho é mais mansa, mas do caboclo é quente. Muito quente. Você transpira, parece que tá tomando banho numa cachoeira. [...] Tudo influi na vida do </w:t>
      </w:r>
      <w:r w:rsidR="004B5856" w:rsidRPr="00607D53">
        <w:rPr>
          <w:sz w:val="20"/>
          <w:szCs w:val="20"/>
          <w:lang w:val="pt-BR"/>
        </w:rPr>
        <w:t>médium</w:t>
      </w:r>
      <w:r w:rsidRPr="00607D53">
        <w:rPr>
          <w:sz w:val="20"/>
          <w:szCs w:val="20"/>
          <w:lang w:val="pt-BR"/>
        </w:rPr>
        <w:t>. A corrente do terreiro, o terreiro esquenta, parece que tem uma brasa lá em cima.</w:t>
      </w:r>
      <w:r w:rsidR="00D461D1" w:rsidRPr="00607D53">
        <w:rPr>
          <w:rStyle w:val="Funotenzeichen"/>
          <w:sz w:val="20"/>
          <w:szCs w:val="20"/>
          <w:lang w:val="pt-BR"/>
        </w:rPr>
        <w:footnoteReference w:id="49"/>
      </w:r>
    </w:p>
    <w:p w14:paraId="46BFC10A" w14:textId="77777777" w:rsidR="004760C7" w:rsidRPr="00607D53" w:rsidRDefault="004760C7" w:rsidP="004760C7">
      <w:pPr>
        <w:shd w:val="clear" w:color="auto" w:fill="FFFFFF"/>
        <w:ind w:left="2832"/>
        <w:jc w:val="both"/>
        <w:rPr>
          <w:sz w:val="20"/>
          <w:szCs w:val="20"/>
          <w:lang w:val="pt-BR"/>
        </w:rPr>
      </w:pPr>
    </w:p>
    <w:p w14:paraId="51263CF0" w14:textId="06AAEA7D" w:rsidR="0058695D" w:rsidRPr="00607D53" w:rsidRDefault="0058695D" w:rsidP="0015526C">
      <w:pPr>
        <w:spacing w:line="360" w:lineRule="auto"/>
        <w:jc w:val="both"/>
        <w:rPr>
          <w:lang w:val="pt-BR"/>
        </w:rPr>
      </w:pPr>
      <w:r w:rsidRPr="00607D53">
        <w:rPr>
          <w:sz w:val="20"/>
          <w:szCs w:val="20"/>
          <w:lang w:val="pt-BR"/>
        </w:rPr>
        <w:tab/>
      </w:r>
      <w:r w:rsidRPr="00607D53">
        <w:rPr>
          <w:lang w:val="pt-BR"/>
        </w:rPr>
        <w:t xml:space="preserve">A energia dos pretos velhos, ao contrario das energias dos caboclos, são “mansas”, mais frias. A classificação entre quentes e frias foram sempre citadas </w:t>
      </w:r>
      <w:r w:rsidR="00DB76BA" w:rsidRPr="00607D53">
        <w:rPr>
          <w:lang w:val="pt-BR"/>
        </w:rPr>
        <w:t>durante minhas conversas com os ogãs do terreiro</w:t>
      </w:r>
      <w:r w:rsidRPr="00607D53">
        <w:rPr>
          <w:lang w:val="pt-BR"/>
        </w:rPr>
        <w:t>. Nos toques quentes o tambor é “acelerado”, sendo esfriado, desacelerado, quando os pretos velhos ocupam o terreiro. Juremeiro</w:t>
      </w:r>
      <w:r w:rsidR="005362C5" w:rsidRPr="00607D53">
        <w:rPr>
          <w:lang w:val="pt-BR"/>
        </w:rPr>
        <w:t>s estariam em uma posição intermediária</w:t>
      </w:r>
      <w:r w:rsidRPr="00607D53">
        <w:rPr>
          <w:lang w:val="pt-BR"/>
        </w:rPr>
        <w:t xml:space="preserve">, nem tão quentes quanto os caboclos e nem tão frios quanto os pretos velhos. Com base no quadro citado anteriormente (gira de caboclo), observamos, portanto, que há um “esfriamento” dos pontos (esfriamento da energia) ao longo do ritual. O catimbó tocado nas incorporações de caboclo, antes do </w:t>
      </w:r>
      <w:r w:rsidRPr="00607D53">
        <w:rPr>
          <w:lang w:val="pt-BR"/>
        </w:rPr>
        <w:lastRenderedPageBreak/>
        <w:t xml:space="preserve">P43, são mais </w:t>
      </w:r>
      <w:r w:rsidR="001B0CB8" w:rsidRPr="00607D53">
        <w:rPr>
          <w:lang w:val="pt-BR"/>
        </w:rPr>
        <w:t>“</w:t>
      </w:r>
      <w:r w:rsidRPr="00607D53">
        <w:rPr>
          <w:lang w:val="pt-BR"/>
        </w:rPr>
        <w:t>acelerados</w:t>
      </w:r>
      <w:r w:rsidR="001B0CB8" w:rsidRPr="00607D53">
        <w:rPr>
          <w:lang w:val="pt-BR"/>
        </w:rPr>
        <w:t>”</w:t>
      </w:r>
      <w:r w:rsidRPr="00607D53">
        <w:rPr>
          <w:lang w:val="pt-BR"/>
        </w:rPr>
        <w:t xml:space="preserve"> do que o catimbó tocado quando os pretos velhos tomam conta do terreiro. </w:t>
      </w:r>
    </w:p>
    <w:p w14:paraId="36609B6A" w14:textId="0A5F3592" w:rsidR="007966AF" w:rsidRPr="00607D53" w:rsidRDefault="00387071" w:rsidP="005012D5">
      <w:pPr>
        <w:spacing w:line="360" w:lineRule="auto"/>
        <w:ind w:firstLine="708"/>
        <w:jc w:val="both"/>
        <w:rPr>
          <w:lang w:val="pt-BR"/>
        </w:rPr>
      </w:pPr>
      <w:r w:rsidRPr="00607D53">
        <w:rPr>
          <w:lang w:val="pt-BR"/>
        </w:rPr>
        <w:t xml:space="preserve">Alguns pesquisadores </w:t>
      </w:r>
      <w:r w:rsidR="00F62944" w:rsidRPr="00607D53">
        <w:rPr>
          <w:lang w:val="pt-BR"/>
        </w:rPr>
        <w:t>indicaram</w:t>
      </w:r>
      <w:r w:rsidR="008029FA" w:rsidRPr="00607D53">
        <w:rPr>
          <w:lang w:val="pt-BR"/>
        </w:rPr>
        <w:t xml:space="preserve"> maneiras e </w:t>
      </w:r>
      <w:r w:rsidR="007966AF" w:rsidRPr="00607D53">
        <w:rPr>
          <w:lang w:val="pt-BR"/>
        </w:rPr>
        <w:t>recurso possível de análise da “temperatura”</w:t>
      </w:r>
      <w:r w:rsidR="00E45C03" w:rsidRPr="00607D53">
        <w:rPr>
          <w:lang w:val="pt-BR"/>
        </w:rPr>
        <w:t xml:space="preserve"> </w:t>
      </w:r>
      <w:r w:rsidR="008029FA" w:rsidRPr="00607D53">
        <w:rPr>
          <w:lang w:val="pt-BR"/>
        </w:rPr>
        <w:t xml:space="preserve">em contextos afrorreligiosos. </w:t>
      </w:r>
      <w:r w:rsidR="005012D5" w:rsidRPr="00607D53">
        <w:rPr>
          <w:lang w:val="pt-BR"/>
        </w:rPr>
        <w:t>Alan Merr</w:t>
      </w:r>
      <w:r w:rsidR="008029FA" w:rsidRPr="00607D53">
        <w:rPr>
          <w:lang w:val="pt-BR"/>
        </w:rPr>
        <w:t>iam,</w:t>
      </w:r>
      <w:r w:rsidR="001E1DC6" w:rsidRPr="00607D53">
        <w:rPr>
          <w:rStyle w:val="Funotenzeichen"/>
          <w:lang w:val="pt-BR"/>
        </w:rPr>
        <w:footnoteReference w:id="50"/>
      </w:r>
      <w:r w:rsidR="008029FA" w:rsidRPr="00607D53">
        <w:rPr>
          <w:lang w:val="pt-BR"/>
        </w:rPr>
        <w:t xml:space="preserve"> por exemplo, caracteriza</w:t>
      </w:r>
      <w:r w:rsidR="005012D5" w:rsidRPr="00607D53">
        <w:rPr>
          <w:lang w:val="pt-BR"/>
        </w:rPr>
        <w:t xml:space="preserve"> a música dos rituais de candomblé Ketu a partir dos </w:t>
      </w:r>
      <w:r w:rsidR="005012D5" w:rsidRPr="00607D53">
        <w:rPr>
          <w:i/>
          <w:lang w:val="pt-BR"/>
        </w:rPr>
        <w:t>beats</w:t>
      </w:r>
      <w:r w:rsidR="005012D5" w:rsidRPr="00607D53">
        <w:rPr>
          <w:lang w:val="pt-BR"/>
        </w:rPr>
        <w:t xml:space="preserve">: </w:t>
      </w:r>
      <w:r w:rsidR="00AC1BEB" w:rsidRPr="00607D53">
        <w:rPr>
          <w:lang w:val="pt-BR"/>
        </w:rPr>
        <w:t>“</w:t>
      </w:r>
      <w:r w:rsidR="005012D5" w:rsidRPr="00607D53">
        <w:rPr>
          <w:lang w:val="pt-BR"/>
        </w:rPr>
        <w:t>Seventeen of the Ketu songs accelerate throughout. The largest increase is 56 beats per minute from begining to end; the smallest increase is 4 beats por minute. This acceleration of time may be considered characteristic of the Ketu songs.</w:t>
      </w:r>
      <w:r w:rsidR="00AC1BEB" w:rsidRPr="00607D53">
        <w:rPr>
          <w:lang w:val="pt-BR"/>
        </w:rPr>
        <w:t>”</w:t>
      </w:r>
      <w:r w:rsidR="005012D5" w:rsidRPr="00607D53">
        <w:rPr>
          <w:lang w:val="pt-BR"/>
        </w:rPr>
        <w:t xml:space="preserve"> </w:t>
      </w:r>
      <w:r w:rsidR="008029FA" w:rsidRPr="00607D53">
        <w:rPr>
          <w:lang w:val="pt-BR"/>
        </w:rPr>
        <w:t xml:space="preserve">Sonia Chada, por sua vez, </w:t>
      </w:r>
      <w:r w:rsidRPr="00607D53">
        <w:rPr>
          <w:lang w:val="pt-BR"/>
        </w:rPr>
        <w:t xml:space="preserve">também utiliza suas notações </w:t>
      </w:r>
      <w:r w:rsidR="00760177" w:rsidRPr="00607D53">
        <w:rPr>
          <w:lang w:val="pt-BR"/>
        </w:rPr>
        <w:t xml:space="preserve">para o repertório dos rituais destinados aos caboclos </w:t>
      </w:r>
      <w:r w:rsidRPr="00607D53">
        <w:rPr>
          <w:lang w:val="pt-BR"/>
        </w:rPr>
        <w:t xml:space="preserve">e </w:t>
      </w:r>
      <w:r w:rsidR="008029FA" w:rsidRPr="00607D53">
        <w:rPr>
          <w:lang w:val="pt-BR"/>
        </w:rPr>
        <w:t>afirma</w:t>
      </w:r>
      <w:r w:rsidR="00760177" w:rsidRPr="00607D53">
        <w:rPr>
          <w:lang w:val="pt-BR"/>
        </w:rPr>
        <w:t>, aproximando-se das considerações de Alam Merriam acerca da velocidade dos toques utilizados no candomblé Ketu,</w:t>
      </w:r>
      <w:r w:rsidR="008029FA" w:rsidRPr="00607D53">
        <w:rPr>
          <w:lang w:val="pt-BR"/>
        </w:rPr>
        <w:t xml:space="preserve"> que o</w:t>
      </w:r>
      <w:r w:rsidR="00DB0646" w:rsidRPr="00607D53">
        <w:rPr>
          <w:lang w:val="pt-BR"/>
        </w:rPr>
        <w:t xml:space="preserve"> “repertório ouvido em uma cerimô</w:t>
      </w:r>
      <w:r w:rsidR="008029FA" w:rsidRPr="00607D53">
        <w:rPr>
          <w:lang w:val="pt-BR"/>
        </w:rPr>
        <w:t>nia de culto ao Caboclo é acompanhado por cinco marcações básicas: Congo, Barravento, Cabula, Ijexá e Samba. Esses toques, geralmente mais rápidos do que os tocados na nação Queto, podem ser executa</w:t>
      </w:r>
      <w:r w:rsidR="00E22974" w:rsidRPr="00607D53">
        <w:rPr>
          <w:lang w:val="pt-BR"/>
        </w:rPr>
        <w:t>dos em várias velocidades [...]”</w:t>
      </w:r>
      <w:r w:rsidRPr="00607D53">
        <w:rPr>
          <w:lang w:val="pt-BR"/>
        </w:rPr>
        <w:t>.</w:t>
      </w:r>
      <w:r w:rsidR="00185E20" w:rsidRPr="00607D53">
        <w:rPr>
          <w:rStyle w:val="Funotenzeichen"/>
          <w:lang w:val="pt-BR"/>
        </w:rPr>
        <w:footnoteReference w:id="51"/>
      </w:r>
      <w:r w:rsidR="00185E20" w:rsidRPr="00607D53">
        <w:rPr>
          <w:lang w:val="pt-BR"/>
        </w:rPr>
        <w:t xml:space="preserve"> </w:t>
      </w:r>
      <w:r w:rsidR="00760177" w:rsidRPr="00607D53">
        <w:rPr>
          <w:lang w:val="pt-BR"/>
        </w:rPr>
        <w:t>Por enquanto, sem a necessidade de indicar BPMs, o que interessa neste texto é a existência das diferentes temperaturas</w:t>
      </w:r>
      <w:r w:rsidR="00DB0646" w:rsidRPr="00607D53">
        <w:rPr>
          <w:lang w:val="pt-BR"/>
        </w:rPr>
        <w:t xml:space="preserve"> e </w:t>
      </w:r>
      <w:r w:rsidR="00E45C03" w:rsidRPr="00607D53">
        <w:rPr>
          <w:lang w:val="pt-BR"/>
        </w:rPr>
        <w:t xml:space="preserve">a </w:t>
      </w:r>
      <w:r w:rsidR="00DB0646" w:rsidRPr="00607D53">
        <w:rPr>
          <w:lang w:val="pt-BR"/>
        </w:rPr>
        <w:t xml:space="preserve">compreensão da velocidade enquanto </w:t>
      </w:r>
      <w:r w:rsidR="00DB0646" w:rsidRPr="00607D53">
        <w:rPr>
          <w:i/>
          <w:lang w:val="pt-BR"/>
        </w:rPr>
        <w:t>forma</w:t>
      </w:r>
      <w:r w:rsidR="00760177" w:rsidRPr="00607D53">
        <w:rPr>
          <w:lang w:val="pt-BR"/>
        </w:rPr>
        <w:t>,</w:t>
      </w:r>
      <w:r w:rsidR="000B16D5" w:rsidRPr="00607D53">
        <w:rPr>
          <w:rStyle w:val="Funotenzeichen"/>
          <w:i/>
          <w:lang w:val="pt-BR"/>
        </w:rPr>
        <w:t xml:space="preserve"> </w:t>
      </w:r>
      <w:r w:rsidR="000B16D5" w:rsidRPr="00607D53">
        <w:rPr>
          <w:rStyle w:val="Funotenzeichen"/>
          <w:i/>
          <w:lang w:val="pt-BR"/>
        </w:rPr>
        <w:footnoteReference w:id="52"/>
      </w:r>
      <w:r w:rsidR="00760177" w:rsidRPr="00607D53">
        <w:rPr>
          <w:lang w:val="pt-BR"/>
        </w:rPr>
        <w:t xml:space="preserve"> questão que possibilitará realizar comparações entre o caso cearense e o caso gaúcho.  </w:t>
      </w:r>
      <w:r w:rsidR="00B46CB5" w:rsidRPr="00607D53">
        <w:rPr>
          <w:lang w:val="pt-BR"/>
        </w:rPr>
        <w:t xml:space="preserve">Temos aqui mais um elemento </w:t>
      </w:r>
      <w:r w:rsidR="00455698" w:rsidRPr="00607D53">
        <w:rPr>
          <w:lang w:val="pt-BR"/>
        </w:rPr>
        <w:t xml:space="preserve">(camada) </w:t>
      </w:r>
      <w:r w:rsidR="00B46CB5" w:rsidRPr="00607D53">
        <w:rPr>
          <w:lang w:val="pt-BR"/>
        </w:rPr>
        <w:t xml:space="preserve">que compõe o </w:t>
      </w:r>
      <w:r w:rsidR="00B46CB5" w:rsidRPr="00607D53">
        <w:rPr>
          <w:i/>
          <w:lang w:val="pt-BR"/>
        </w:rPr>
        <w:t xml:space="preserve">leitmotiv </w:t>
      </w:r>
      <w:r w:rsidR="00B46CB5" w:rsidRPr="00607D53">
        <w:rPr>
          <w:lang w:val="pt-BR"/>
        </w:rPr>
        <w:t xml:space="preserve">dessas divindades. </w:t>
      </w:r>
    </w:p>
    <w:p w14:paraId="13AD0DA9" w14:textId="52436894" w:rsidR="00504D89" w:rsidRPr="00607D53" w:rsidRDefault="0015526C" w:rsidP="00504D89">
      <w:pPr>
        <w:spacing w:line="360" w:lineRule="auto"/>
        <w:jc w:val="both"/>
        <w:rPr>
          <w:lang w:val="pt-BR"/>
        </w:rPr>
      </w:pPr>
      <w:r w:rsidRPr="00607D53">
        <w:rPr>
          <w:lang w:val="pt-BR"/>
        </w:rPr>
        <w:tab/>
        <w:t xml:space="preserve">Passemos ao caso gaúcho, dessa vez a partir dos toques compartilhados entre o batuque, a umbanda e a quimbanda, as três modalidades afrorreligiosas mais presentes no Rio Grande do Sul. </w:t>
      </w:r>
      <w:r w:rsidR="00504D89" w:rsidRPr="00607D53">
        <w:rPr>
          <w:lang w:val="pt-BR"/>
        </w:rPr>
        <w:t xml:space="preserve">Nesse contexto, o caso cearense e a existência de energias quentes e frias </w:t>
      </w:r>
      <w:r w:rsidR="005010D7" w:rsidRPr="00607D53">
        <w:rPr>
          <w:lang w:val="pt-BR"/>
        </w:rPr>
        <w:t xml:space="preserve">(temperaturas) </w:t>
      </w:r>
      <w:r w:rsidR="00504D89" w:rsidRPr="00607D53">
        <w:rPr>
          <w:lang w:val="pt-BR"/>
        </w:rPr>
        <w:t>podem nos</w:t>
      </w:r>
      <w:r w:rsidR="00185E20" w:rsidRPr="00607D53">
        <w:rPr>
          <w:lang w:val="pt-BR"/>
        </w:rPr>
        <w:t xml:space="preserve"> </w:t>
      </w:r>
      <w:r w:rsidR="00504D89" w:rsidRPr="00607D53">
        <w:rPr>
          <w:lang w:val="pt-BR"/>
        </w:rPr>
        <w:t>auxiliar. Para tanto, tra</w:t>
      </w:r>
      <w:r w:rsidR="001B0CB8" w:rsidRPr="00607D53">
        <w:rPr>
          <w:lang w:val="pt-BR"/>
        </w:rPr>
        <w:t>go novamente as considerações feitas por</w:t>
      </w:r>
      <w:r w:rsidR="00504D89" w:rsidRPr="00607D53">
        <w:rPr>
          <w:lang w:val="pt-BR"/>
        </w:rPr>
        <w:t xml:space="preserve"> Marc Gidal.</w:t>
      </w:r>
      <w:r w:rsidR="001E1DC6" w:rsidRPr="00607D53">
        <w:rPr>
          <w:rStyle w:val="Funotenzeichen"/>
          <w:lang w:val="pt-BR"/>
        </w:rPr>
        <w:footnoteReference w:id="53"/>
      </w:r>
      <w:r w:rsidR="00504D89" w:rsidRPr="00607D53">
        <w:rPr>
          <w:lang w:val="pt-BR"/>
        </w:rPr>
        <w:t xml:space="preserve"> </w:t>
      </w:r>
    </w:p>
    <w:p w14:paraId="24B9B922" w14:textId="44B6C232" w:rsidR="00504D89" w:rsidRPr="00607D53" w:rsidRDefault="0015526C" w:rsidP="00504D89">
      <w:pPr>
        <w:spacing w:line="360" w:lineRule="auto"/>
        <w:ind w:firstLine="708"/>
        <w:jc w:val="both"/>
        <w:rPr>
          <w:lang w:val="pt-BR"/>
        </w:rPr>
      </w:pPr>
      <w:r w:rsidRPr="00607D53">
        <w:rPr>
          <w:lang w:val="pt-BR"/>
        </w:rPr>
        <w:t xml:space="preserve">Gidal insiste em diversas partes de seu texto: “In the afro-gaucho religious community of Porto Alegre, musical influence flows in one direction, from Batuque to Umbanda and Quimbanda. Umbandists and Quimbandists have developed new music, </w:t>
      </w:r>
      <w:r w:rsidRPr="00607D53">
        <w:rPr>
          <w:lang w:val="pt-BR"/>
        </w:rPr>
        <w:lastRenderedPageBreak/>
        <w:t>but have yet t</w:t>
      </w:r>
      <w:r w:rsidR="005010D7" w:rsidRPr="00607D53">
        <w:rPr>
          <w:lang w:val="pt-BR"/>
        </w:rPr>
        <w:t>o alter the musico of</w:t>
      </w:r>
      <w:r w:rsidRPr="00607D53">
        <w:rPr>
          <w:lang w:val="pt-BR"/>
        </w:rPr>
        <w:t xml:space="preserve"> Batuque”.</w:t>
      </w:r>
      <w:r w:rsidR="001E1DC6" w:rsidRPr="00607D53">
        <w:rPr>
          <w:rStyle w:val="Funotenzeichen"/>
          <w:lang w:val="pt-BR"/>
        </w:rPr>
        <w:footnoteReference w:id="54"/>
      </w:r>
      <w:r w:rsidRPr="00607D53">
        <w:rPr>
          <w:lang w:val="pt-BR"/>
        </w:rPr>
        <w:t xml:space="preserve"> </w:t>
      </w:r>
      <w:r w:rsidR="00504D89" w:rsidRPr="00607D53">
        <w:rPr>
          <w:lang w:val="pt-BR"/>
        </w:rPr>
        <w:t xml:space="preserve">Nessa perspectiva, a “influencia musical”, em especial os toques, flui do Batuque para as demais </w:t>
      </w:r>
      <w:r w:rsidR="0031160A" w:rsidRPr="00607D53">
        <w:rPr>
          <w:lang w:val="pt-BR"/>
        </w:rPr>
        <w:t>modalidades</w:t>
      </w:r>
      <w:r w:rsidR="00504D89" w:rsidRPr="00607D53">
        <w:rPr>
          <w:lang w:val="pt-BR"/>
        </w:rPr>
        <w:t xml:space="preserve"> religiosas, fato que é complementado pelo compartilhamento de toques pelas diferentes nações do batuque gaúcho, já apresentado anteriormente a partir da tabela elaborada pelo autor. </w:t>
      </w:r>
      <w:r w:rsidR="0080230E" w:rsidRPr="00607D53">
        <w:rPr>
          <w:lang w:val="pt-BR"/>
        </w:rPr>
        <w:t xml:space="preserve">É realmente possível falar em uma </w:t>
      </w:r>
      <w:r w:rsidR="00205630" w:rsidRPr="00607D53">
        <w:rPr>
          <w:lang w:val="pt-BR"/>
        </w:rPr>
        <w:t>unidirecionalidade</w:t>
      </w:r>
      <w:r w:rsidR="0080230E" w:rsidRPr="00607D53">
        <w:rPr>
          <w:lang w:val="pt-BR"/>
        </w:rPr>
        <w:t xml:space="preserve"> do fluxo de influência</w:t>
      </w:r>
      <w:r w:rsidR="0093680B" w:rsidRPr="00607D53">
        <w:rPr>
          <w:lang w:val="pt-BR"/>
        </w:rPr>
        <w:t xml:space="preserve"> musical</w:t>
      </w:r>
      <w:r w:rsidR="0080230E" w:rsidRPr="00607D53">
        <w:rPr>
          <w:lang w:val="pt-BR"/>
        </w:rPr>
        <w:t xml:space="preserve">, tal como apresentado por Gidal com relação ao caso gaúcho? </w:t>
      </w:r>
      <w:r w:rsidR="0093680B" w:rsidRPr="00607D53">
        <w:rPr>
          <w:lang w:val="pt-BR"/>
        </w:rPr>
        <w:t xml:space="preserve"> </w:t>
      </w:r>
    </w:p>
    <w:p w14:paraId="58FABD92" w14:textId="7826C5EE" w:rsidR="00954720" w:rsidRPr="00607D53" w:rsidRDefault="00504D89" w:rsidP="00954720">
      <w:pPr>
        <w:spacing w:line="360" w:lineRule="auto"/>
        <w:ind w:firstLine="708"/>
        <w:jc w:val="both"/>
        <w:rPr>
          <w:lang w:val="pt-BR"/>
        </w:rPr>
      </w:pPr>
      <w:r w:rsidRPr="00607D53">
        <w:rPr>
          <w:lang w:val="pt-BR"/>
        </w:rPr>
        <w:t xml:space="preserve">Tomemos como referência o toque </w:t>
      </w:r>
      <w:r w:rsidRPr="00607D53">
        <w:rPr>
          <w:i/>
          <w:lang w:val="pt-BR"/>
        </w:rPr>
        <w:t>jêje</w:t>
      </w:r>
      <w:r w:rsidRPr="00607D53">
        <w:rPr>
          <w:lang w:val="pt-BR"/>
        </w:rPr>
        <w:t xml:space="preserve">, atualmente utilizado em todas as modalidades rituais </w:t>
      </w:r>
      <w:r w:rsidR="00E45C03" w:rsidRPr="00607D53">
        <w:rPr>
          <w:lang w:val="pt-BR"/>
        </w:rPr>
        <w:t>afro-gaúchas</w:t>
      </w:r>
      <w:r w:rsidRPr="00607D53">
        <w:rPr>
          <w:lang w:val="pt-BR"/>
        </w:rPr>
        <w:t xml:space="preserve">. </w:t>
      </w:r>
      <w:r w:rsidR="00205630" w:rsidRPr="00607D53">
        <w:rPr>
          <w:lang w:val="pt-BR"/>
        </w:rPr>
        <w:t>Assim como a distinção de energias das entidades</w:t>
      </w:r>
      <w:r w:rsidR="0080230E" w:rsidRPr="00607D53">
        <w:rPr>
          <w:lang w:val="pt-BR"/>
        </w:rPr>
        <w:t xml:space="preserve"> (</w:t>
      </w:r>
      <w:r w:rsidR="00205630" w:rsidRPr="00607D53">
        <w:rPr>
          <w:lang w:val="pt-BR"/>
        </w:rPr>
        <w:t>quentes</w:t>
      </w:r>
      <w:r w:rsidR="0080230E" w:rsidRPr="00607D53">
        <w:rPr>
          <w:lang w:val="pt-BR"/>
        </w:rPr>
        <w:t xml:space="preserve"> e frias) </w:t>
      </w:r>
      <w:r w:rsidR="00205630" w:rsidRPr="00607D53">
        <w:rPr>
          <w:lang w:val="pt-BR"/>
        </w:rPr>
        <w:t>implicam na diferente execução dos toque</w:t>
      </w:r>
      <w:r w:rsidR="0080230E" w:rsidRPr="00607D53">
        <w:rPr>
          <w:lang w:val="pt-BR"/>
        </w:rPr>
        <w:t>s</w:t>
      </w:r>
      <w:r w:rsidR="00205630" w:rsidRPr="00607D53">
        <w:rPr>
          <w:lang w:val="pt-BR"/>
        </w:rPr>
        <w:t xml:space="preserve"> compartilhados entre diferentes rituais e divindades</w:t>
      </w:r>
      <w:r w:rsidR="00CB2145" w:rsidRPr="00607D53">
        <w:rPr>
          <w:lang w:val="pt-BR"/>
        </w:rPr>
        <w:t xml:space="preserve">, tal como foi apresentado a partir </w:t>
      </w:r>
      <w:r w:rsidR="0080230E" w:rsidRPr="00607D53">
        <w:rPr>
          <w:lang w:val="pt-BR"/>
        </w:rPr>
        <w:t>do caso cearense</w:t>
      </w:r>
      <w:r w:rsidR="00205630" w:rsidRPr="00607D53">
        <w:rPr>
          <w:lang w:val="pt-BR"/>
        </w:rPr>
        <w:t xml:space="preserve">, o </w:t>
      </w:r>
      <w:r w:rsidR="00205630" w:rsidRPr="00607D53">
        <w:rPr>
          <w:i/>
          <w:lang w:val="pt-BR"/>
        </w:rPr>
        <w:t>jêje</w:t>
      </w:r>
      <w:r w:rsidR="00205630" w:rsidRPr="00607D53">
        <w:rPr>
          <w:lang w:val="pt-BR"/>
        </w:rPr>
        <w:t xml:space="preserve"> gaúcho também é executado de forma distinta, dependendo das entidades ou orixás cultuados. O que está em questão não são apenas</w:t>
      </w:r>
      <w:r w:rsidR="00CA1A07" w:rsidRPr="00607D53">
        <w:rPr>
          <w:lang w:val="pt-BR"/>
        </w:rPr>
        <w:t xml:space="preserve"> nomenclaturas de toques, o que </w:t>
      </w:r>
      <w:r w:rsidR="00205630" w:rsidRPr="00607D53">
        <w:rPr>
          <w:lang w:val="pt-BR"/>
        </w:rPr>
        <w:t>parece ter levado Gidal a argumentar em favor da unidirecionalidade dos fluxos musicais.</w:t>
      </w:r>
      <w:r w:rsidR="000B16D5" w:rsidRPr="00607D53">
        <w:rPr>
          <w:rStyle w:val="Funotenzeichen"/>
          <w:lang w:val="pt-BR"/>
        </w:rPr>
        <w:footnoteReference w:id="55"/>
      </w:r>
      <w:r w:rsidR="00205630" w:rsidRPr="00607D53">
        <w:rPr>
          <w:lang w:val="pt-BR"/>
        </w:rPr>
        <w:t xml:space="preserve"> Nesse sentido, o </w:t>
      </w:r>
      <w:r w:rsidR="00205630" w:rsidRPr="00607D53">
        <w:rPr>
          <w:i/>
          <w:lang w:val="pt-BR"/>
        </w:rPr>
        <w:t>jêje</w:t>
      </w:r>
      <w:r w:rsidR="00205630" w:rsidRPr="00607D53">
        <w:rPr>
          <w:lang w:val="pt-BR"/>
        </w:rPr>
        <w:t xml:space="preserve"> teria sido incorporado pela umbanda e pela quim</w:t>
      </w:r>
      <w:r w:rsidR="00165102" w:rsidRPr="00607D53">
        <w:rPr>
          <w:lang w:val="pt-BR"/>
        </w:rPr>
        <w:t>banda a partir da influência do batuque. Porém,</w:t>
      </w:r>
      <w:r w:rsidR="00205630" w:rsidRPr="00607D53">
        <w:rPr>
          <w:lang w:val="pt-BR"/>
        </w:rPr>
        <w:t xml:space="preserve"> </w:t>
      </w:r>
      <w:r w:rsidR="00F62944" w:rsidRPr="00607D53">
        <w:rPr>
          <w:lang w:val="pt-BR"/>
        </w:rPr>
        <w:t>o que ganha destaque</w:t>
      </w:r>
      <w:r w:rsidR="00DB0646" w:rsidRPr="00607D53">
        <w:rPr>
          <w:lang w:val="pt-BR"/>
        </w:rPr>
        <w:t xml:space="preserve">, </w:t>
      </w:r>
      <w:r w:rsidR="00165102" w:rsidRPr="00607D53">
        <w:rPr>
          <w:lang w:val="pt-BR"/>
        </w:rPr>
        <w:t>de fato</w:t>
      </w:r>
      <w:r w:rsidR="00DB0646" w:rsidRPr="00607D53">
        <w:rPr>
          <w:lang w:val="pt-BR"/>
        </w:rPr>
        <w:t>,</w:t>
      </w:r>
      <w:r w:rsidR="00165102" w:rsidRPr="00607D53">
        <w:rPr>
          <w:lang w:val="pt-BR"/>
        </w:rPr>
        <w:t xml:space="preserve"> </w:t>
      </w:r>
      <w:r w:rsidR="00205630" w:rsidRPr="00607D53">
        <w:rPr>
          <w:lang w:val="pt-BR"/>
        </w:rPr>
        <w:t>são as maneira</w:t>
      </w:r>
      <w:r w:rsidR="00CB2145" w:rsidRPr="00607D53">
        <w:rPr>
          <w:lang w:val="pt-BR"/>
        </w:rPr>
        <w:t>s pelas quais as energias e forç</w:t>
      </w:r>
      <w:r w:rsidR="00205630" w:rsidRPr="00607D53">
        <w:rPr>
          <w:lang w:val="pt-BR"/>
        </w:rPr>
        <w:t xml:space="preserve">as atuam no mundo e de </w:t>
      </w:r>
      <w:r w:rsidR="00165102" w:rsidRPr="00607D53">
        <w:rPr>
          <w:lang w:val="pt-BR"/>
        </w:rPr>
        <w:t>que maneira</w:t>
      </w:r>
      <w:r w:rsidR="00205630" w:rsidRPr="00607D53">
        <w:rPr>
          <w:lang w:val="pt-BR"/>
        </w:rPr>
        <w:t xml:space="preserve"> </w:t>
      </w:r>
      <w:r w:rsidR="00165102" w:rsidRPr="00607D53">
        <w:rPr>
          <w:lang w:val="pt-BR"/>
        </w:rPr>
        <w:t>estão relacionadas</w:t>
      </w:r>
      <w:r w:rsidR="00205630" w:rsidRPr="00607D53">
        <w:rPr>
          <w:lang w:val="pt-BR"/>
        </w:rPr>
        <w:t xml:space="preserve"> aos diferentes mediadores religiosos, no caso, os diferentes </w:t>
      </w:r>
      <w:r w:rsidR="00205630" w:rsidRPr="00607D53">
        <w:rPr>
          <w:i/>
          <w:lang w:val="pt-BR"/>
        </w:rPr>
        <w:t>jêjes</w:t>
      </w:r>
      <w:r w:rsidR="00205630" w:rsidRPr="00607D53">
        <w:rPr>
          <w:lang w:val="pt-BR"/>
        </w:rPr>
        <w:t xml:space="preserve"> executados nos terreiros gaúchos. </w:t>
      </w:r>
    </w:p>
    <w:p w14:paraId="5F101E60" w14:textId="5C12D0A9" w:rsidR="008F2066" w:rsidRPr="00607D53" w:rsidRDefault="001329C9" w:rsidP="001A29F7">
      <w:pPr>
        <w:spacing w:line="360" w:lineRule="auto"/>
        <w:ind w:firstLine="708"/>
        <w:jc w:val="both"/>
        <w:rPr>
          <w:lang w:val="pt-BR"/>
        </w:rPr>
      </w:pPr>
      <w:r w:rsidRPr="00607D53">
        <w:rPr>
          <w:lang w:val="pt-BR"/>
        </w:rPr>
        <w:t>Tal como busquei evidenciar em out</w:t>
      </w:r>
      <w:r w:rsidR="008F2066" w:rsidRPr="00607D53">
        <w:rPr>
          <w:lang w:val="pt-BR"/>
        </w:rPr>
        <w:t>ra oportunidade,</w:t>
      </w:r>
      <w:r w:rsidR="001E1DC6" w:rsidRPr="00607D53">
        <w:rPr>
          <w:rStyle w:val="Funotenzeichen"/>
          <w:lang w:val="pt-BR"/>
        </w:rPr>
        <w:footnoteReference w:id="56"/>
      </w:r>
      <w:r w:rsidR="008F2066" w:rsidRPr="00607D53">
        <w:rPr>
          <w:lang w:val="pt-BR"/>
        </w:rPr>
        <w:t xml:space="preserve"> a partir da análise da </w:t>
      </w:r>
      <w:r w:rsidR="00F62944" w:rsidRPr="00607D53">
        <w:rPr>
          <w:lang w:val="pt-BR"/>
        </w:rPr>
        <w:t>fabricação de</w:t>
      </w:r>
      <w:r w:rsidRPr="00607D53">
        <w:rPr>
          <w:lang w:val="pt-BR"/>
        </w:rPr>
        <w:t xml:space="preserve"> tambores </w:t>
      </w:r>
      <w:r w:rsidR="008F2066" w:rsidRPr="00607D53">
        <w:rPr>
          <w:lang w:val="pt-BR"/>
        </w:rPr>
        <w:t>utilizados nos terreiros do Rio Grande do Sul</w:t>
      </w:r>
      <w:r w:rsidRPr="00607D53">
        <w:rPr>
          <w:lang w:val="pt-BR"/>
        </w:rPr>
        <w:t>, nas religiões afro-brasileiras as forças produzem formas</w:t>
      </w:r>
      <w:r w:rsidR="008F2066" w:rsidRPr="00607D53">
        <w:rPr>
          <w:lang w:val="pt-BR"/>
        </w:rPr>
        <w:t xml:space="preserve">. </w:t>
      </w:r>
      <w:r w:rsidR="00B46CB5" w:rsidRPr="00607D53">
        <w:rPr>
          <w:lang w:val="pt-BR"/>
        </w:rPr>
        <w:t>Forças at</w:t>
      </w:r>
      <w:r w:rsidR="008F2066" w:rsidRPr="00607D53">
        <w:rPr>
          <w:lang w:val="pt-BR"/>
        </w:rPr>
        <w:t xml:space="preserve">uam no mundo em parceria </w:t>
      </w:r>
      <w:r w:rsidR="00B46CB5" w:rsidRPr="00607D53">
        <w:rPr>
          <w:lang w:val="pt-BR"/>
        </w:rPr>
        <w:t>com certas formas</w:t>
      </w:r>
      <w:r w:rsidR="00F62944" w:rsidRPr="00607D53">
        <w:rPr>
          <w:lang w:val="pt-BR"/>
        </w:rPr>
        <w:t xml:space="preserve"> - </w:t>
      </w:r>
      <w:r w:rsidR="008F2066" w:rsidRPr="00607D53">
        <w:rPr>
          <w:lang w:val="pt-BR"/>
        </w:rPr>
        <w:t xml:space="preserve">ou, em alguns casos, e considerando os aspectos ontológicos das religiões afro-brasileiras, as </w:t>
      </w:r>
      <w:r w:rsidR="00F62944" w:rsidRPr="00607D53">
        <w:rPr>
          <w:lang w:val="pt-BR"/>
        </w:rPr>
        <w:t>formas são elas próprias forças</w:t>
      </w:r>
      <w:r w:rsidR="00583ED8" w:rsidRPr="00607D53">
        <w:rPr>
          <w:lang w:val="pt-BR"/>
        </w:rPr>
        <w:t xml:space="preserve"> (indissociabilidade entre forma e conteúdo).</w:t>
      </w:r>
      <w:r w:rsidR="008F2066" w:rsidRPr="00607D53">
        <w:rPr>
          <w:lang w:val="pt-BR"/>
        </w:rPr>
        <w:t xml:space="preserve"> Como lembra Roger Bastide</w:t>
      </w:r>
      <w:r w:rsidR="001E1DC6" w:rsidRPr="00607D53">
        <w:rPr>
          <w:lang w:val="pt-BR"/>
        </w:rPr>
        <w:t>,</w:t>
      </w:r>
      <w:r w:rsidR="001E1DC6" w:rsidRPr="00607D53">
        <w:rPr>
          <w:rStyle w:val="Funotenzeichen"/>
          <w:lang w:val="pt-BR"/>
        </w:rPr>
        <w:footnoteReference w:id="57"/>
      </w:r>
      <w:r w:rsidR="008F2066" w:rsidRPr="00607D53">
        <w:rPr>
          <w:lang w:val="pt-BR"/>
        </w:rPr>
        <w:t xml:space="preserve"> certas formas possuem uma “vontade de atração” direcionadas a forças e energias das divindades que atuam no mundo. </w:t>
      </w:r>
      <w:r w:rsidR="009D6DE6" w:rsidRPr="00607D53">
        <w:rPr>
          <w:lang w:val="pt-BR"/>
        </w:rPr>
        <w:t xml:space="preserve">Há aqui </w:t>
      </w:r>
      <w:r w:rsidR="009D6DE6" w:rsidRPr="00607D53">
        <w:rPr>
          <w:lang w:val="pt-BR"/>
        </w:rPr>
        <w:lastRenderedPageBreak/>
        <w:t>um debate de fundo, inspirado em alguns autores,</w:t>
      </w:r>
      <w:r w:rsidR="009D6DE6" w:rsidRPr="00607D53">
        <w:rPr>
          <w:rStyle w:val="Funotenzeichen"/>
          <w:lang w:val="pt-BR"/>
        </w:rPr>
        <w:footnoteReference w:id="58"/>
      </w:r>
      <w:r w:rsidR="009D6DE6" w:rsidRPr="00607D53">
        <w:rPr>
          <w:lang w:val="pt-BR"/>
        </w:rPr>
        <w:t xml:space="preserve"> que busca compreender as manifestações religiosas a partir da noção de </w:t>
      </w:r>
      <w:r w:rsidR="009D6DE6" w:rsidRPr="00607D53">
        <w:rPr>
          <w:i/>
          <w:iCs/>
          <w:lang w:val="pt-BR"/>
        </w:rPr>
        <w:t>mediação</w:t>
      </w:r>
      <w:r w:rsidR="009D6DE6" w:rsidRPr="00607D53">
        <w:rPr>
          <w:lang w:val="pt-BR"/>
        </w:rPr>
        <w:t xml:space="preserve">, dando especial atenção as formas e estéticas que contribuem para mediar as relações entre divindades e pessoas. </w:t>
      </w:r>
      <w:r w:rsidR="009D6DE6" w:rsidRPr="00607D53">
        <w:rPr>
          <w:rStyle w:val="apple-converted-space"/>
          <w:color w:val="000000" w:themeColor="text1"/>
          <w:shd w:val="clear" w:color="auto" w:fill="FFFFFF"/>
          <w:lang w:val="pt-BR"/>
        </w:rPr>
        <w:t xml:space="preserve">Pensemos a religião como campo que organiza a relação entre as formas materiais e os fieis, contribuindo, </w:t>
      </w:r>
      <w:r w:rsidR="00A17DB5" w:rsidRPr="00607D53">
        <w:rPr>
          <w:rStyle w:val="apple-converted-space"/>
          <w:color w:val="000000" w:themeColor="text1"/>
          <w:shd w:val="clear" w:color="auto" w:fill="FFFFFF"/>
          <w:lang w:val="pt-BR"/>
        </w:rPr>
        <w:t>i</w:t>
      </w:r>
      <w:r w:rsidR="009D6DE6" w:rsidRPr="00607D53">
        <w:rPr>
          <w:rStyle w:val="apple-converted-space"/>
          <w:color w:val="000000" w:themeColor="text1"/>
          <w:shd w:val="clear" w:color="auto" w:fill="FFFFFF"/>
          <w:lang w:val="pt-BR"/>
        </w:rPr>
        <w:t xml:space="preserve">nclusive, </w:t>
      </w:r>
      <w:r w:rsidR="00A17DB5" w:rsidRPr="00607D53">
        <w:rPr>
          <w:rStyle w:val="apple-converted-space"/>
          <w:color w:val="000000" w:themeColor="text1"/>
          <w:shd w:val="clear" w:color="auto" w:fill="FFFFFF"/>
          <w:lang w:val="pt-BR"/>
        </w:rPr>
        <w:t xml:space="preserve">para a constituição de certas </w:t>
      </w:r>
      <w:r w:rsidR="00A17DB5" w:rsidRPr="00607D53">
        <w:rPr>
          <w:noProof/>
          <w:lang w:val="pt-BR"/>
        </w:rPr>
        <w:t xml:space="preserve">maneiras de produzir coletivos e grupos religiosos. </w:t>
      </w:r>
      <w:r w:rsidR="00CF02E1" w:rsidRPr="00607D53">
        <w:rPr>
          <w:lang w:val="pt-BR"/>
        </w:rPr>
        <w:t xml:space="preserve">Tais considerações nos remetem ao fato de que os toques executados nos tambores, seja o </w:t>
      </w:r>
      <w:r w:rsidR="00CF02E1" w:rsidRPr="00607D53">
        <w:rPr>
          <w:i/>
          <w:lang w:val="pt-BR"/>
        </w:rPr>
        <w:t>catimbó</w:t>
      </w:r>
      <w:r w:rsidR="00CF02E1" w:rsidRPr="00607D53">
        <w:rPr>
          <w:lang w:val="pt-BR"/>
        </w:rPr>
        <w:t xml:space="preserve"> cearense ou o </w:t>
      </w:r>
      <w:r w:rsidR="00CF02E1" w:rsidRPr="00607D53">
        <w:rPr>
          <w:i/>
          <w:lang w:val="pt-BR"/>
        </w:rPr>
        <w:t xml:space="preserve">jêje </w:t>
      </w:r>
      <w:r w:rsidR="00CF02E1" w:rsidRPr="00607D53">
        <w:rPr>
          <w:lang w:val="pt-BR"/>
        </w:rPr>
        <w:t xml:space="preserve">gaúcho, produzem passagens entre universos espirituais distintos e produzem ambientes. </w:t>
      </w:r>
    </w:p>
    <w:p w14:paraId="512EC2FB" w14:textId="4224177C" w:rsidR="001A29F7" w:rsidRPr="00607D53" w:rsidRDefault="001329C9" w:rsidP="001A29F7">
      <w:pPr>
        <w:pStyle w:val="StandardWeb"/>
        <w:spacing w:before="0" w:beforeAutospacing="0" w:after="0" w:afterAutospacing="0" w:line="360" w:lineRule="auto"/>
        <w:ind w:firstLine="708"/>
        <w:jc w:val="both"/>
        <w:rPr>
          <w:sz w:val="24"/>
          <w:szCs w:val="24"/>
          <w:lang w:val="pt-BR"/>
        </w:rPr>
      </w:pPr>
      <w:r w:rsidRPr="00607D53">
        <w:rPr>
          <w:sz w:val="24"/>
          <w:szCs w:val="24"/>
          <w:lang w:val="pt-BR"/>
        </w:rPr>
        <w:t>O processo de crescimento da</w:t>
      </w:r>
      <w:r w:rsidR="00A4737A" w:rsidRPr="00607D53">
        <w:rPr>
          <w:sz w:val="24"/>
          <w:szCs w:val="24"/>
          <w:lang w:val="pt-BR"/>
        </w:rPr>
        <w:t xml:space="preserve"> quimbanda no Rio Grande do Sul </w:t>
      </w:r>
      <w:r w:rsidRPr="00607D53">
        <w:rPr>
          <w:sz w:val="24"/>
          <w:szCs w:val="24"/>
          <w:lang w:val="pt-BR"/>
        </w:rPr>
        <w:t>a partir da década de 19</w:t>
      </w:r>
      <w:r w:rsidR="002D4407" w:rsidRPr="00607D53">
        <w:rPr>
          <w:sz w:val="24"/>
          <w:szCs w:val="24"/>
          <w:lang w:val="pt-BR"/>
        </w:rPr>
        <w:t>7</w:t>
      </w:r>
      <w:r w:rsidRPr="00607D53">
        <w:rPr>
          <w:sz w:val="24"/>
          <w:szCs w:val="24"/>
          <w:lang w:val="pt-BR"/>
        </w:rPr>
        <w:t>0, já</w:t>
      </w:r>
      <w:r w:rsidR="00A4737A" w:rsidRPr="00607D53">
        <w:rPr>
          <w:sz w:val="24"/>
          <w:szCs w:val="24"/>
          <w:lang w:val="pt-BR"/>
        </w:rPr>
        <w:t xml:space="preserve"> evidenciado</w:t>
      </w:r>
      <w:r w:rsidRPr="00607D53">
        <w:rPr>
          <w:sz w:val="24"/>
          <w:szCs w:val="24"/>
          <w:lang w:val="pt-BR"/>
        </w:rPr>
        <w:t xml:space="preserve"> por diversos autores,</w:t>
      </w:r>
      <w:r w:rsidR="001E1DC6" w:rsidRPr="00607D53">
        <w:rPr>
          <w:rStyle w:val="Funotenzeichen"/>
          <w:sz w:val="24"/>
          <w:szCs w:val="24"/>
          <w:lang w:val="pt-BR"/>
        </w:rPr>
        <w:footnoteReference w:id="59"/>
      </w:r>
      <w:r w:rsidRPr="00607D53">
        <w:rPr>
          <w:sz w:val="24"/>
          <w:szCs w:val="24"/>
          <w:lang w:val="pt-BR"/>
        </w:rPr>
        <w:t xml:space="preserve"> vem transformando o campo afro-gaúcho. Entre as principais controvérsi</w:t>
      </w:r>
      <w:r w:rsidR="00154AFA" w:rsidRPr="00607D53">
        <w:rPr>
          <w:sz w:val="24"/>
          <w:szCs w:val="24"/>
          <w:lang w:val="pt-BR"/>
        </w:rPr>
        <w:t xml:space="preserve">as resultantes desse crescimento estão </w:t>
      </w:r>
      <w:r w:rsidRPr="00607D53">
        <w:rPr>
          <w:sz w:val="24"/>
          <w:szCs w:val="24"/>
          <w:lang w:val="pt-BR"/>
        </w:rPr>
        <w:t>a influência da</w:t>
      </w:r>
      <w:r w:rsidR="000B16D5" w:rsidRPr="00607D53">
        <w:rPr>
          <w:sz w:val="24"/>
          <w:szCs w:val="24"/>
          <w:lang w:val="pt-BR"/>
        </w:rPr>
        <w:t xml:space="preserve"> </w:t>
      </w:r>
      <w:r w:rsidRPr="00607D53">
        <w:rPr>
          <w:sz w:val="24"/>
          <w:szCs w:val="24"/>
          <w:lang w:val="pt-BR"/>
        </w:rPr>
        <w:t xml:space="preserve">quimbanda </w:t>
      </w:r>
      <w:r w:rsidR="00DB0646" w:rsidRPr="00607D53">
        <w:rPr>
          <w:sz w:val="24"/>
          <w:szCs w:val="24"/>
          <w:lang w:val="pt-BR"/>
        </w:rPr>
        <w:t>sobre as</w:t>
      </w:r>
      <w:r w:rsidRPr="00607D53">
        <w:rPr>
          <w:sz w:val="24"/>
          <w:szCs w:val="24"/>
          <w:lang w:val="pt-BR"/>
        </w:rPr>
        <w:t xml:space="preserve"> outras modali</w:t>
      </w:r>
      <w:r w:rsidR="006E365E" w:rsidRPr="00607D53">
        <w:rPr>
          <w:sz w:val="24"/>
          <w:szCs w:val="24"/>
          <w:lang w:val="pt-BR"/>
        </w:rPr>
        <w:t>dades rituai</w:t>
      </w:r>
      <w:r w:rsidR="00DB0646" w:rsidRPr="00607D53">
        <w:rPr>
          <w:sz w:val="24"/>
          <w:szCs w:val="24"/>
          <w:lang w:val="pt-BR"/>
        </w:rPr>
        <w:t>s</w:t>
      </w:r>
      <w:r w:rsidR="006E365E" w:rsidRPr="00607D53">
        <w:rPr>
          <w:sz w:val="24"/>
          <w:szCs w:val="24"/>
          <w:lang w:val="pt-BR"/>
        </w:rPr>
        <w:t>, fato que se estende também ao universo musical, especialmente dos toques.</w:t>
      </w:r>
      <w:r w:rsidRPr="00607D53">
        <w:rPr>
          <w:sz w:val="24"/>
          <w:szCs w:val="24"/>
          <w:lang w:val="pt-BR"/>
        </w:rPr>
        <w:t xml:space="preserve"> Ao longo do processo de pesquisa que desenvolvi em Porto Alegre e Região Metropolitana entre 2015 e 2018, </w:t>
      </w:r>
      <w:r w:rsidR="002D0E09" w:rsidRPr="00607D53">
        <w:rPr>
          <w:sz w:val="24"/>
          <w:szCs w:val="24"/>
          <w:lang w:val="pt-BR"/>
        </w:rPr>
        <w:t xml:space="preserve">diversos pais e mães de santo, </w:t>
      </w:r>
      <w:r w:rsidR="00F62944" w:rsidRPr="00607D53">
        <w:rPr>
          <w:sz w:val="24"/>
          <w:szCs w:val="24"/>
          <w:lang w:val="pt-BR"/>
        </w:rPr>
        <w:t>alabê</w:t>
      </w:r>
      <w:r w:rsidR="00691201" w:rsidRPr="00607D53">
        <w:rPr>
          <w:sz w:val="24"/>
          <w:szCs w:val="24"/>
          <w:lang w:val="pt-BR"/>
        </w:rPr>
        <w:t xml:space="preserve">s, </w:t>
      </w:r>
      <w:r w:rsidR="002D0E09" w:rsidRPr="00607D53">
        <w:rPr>
          <w:sz w:val="24"/>
          <w:szCs w:val="24"/>
          <w:lang w:val="pt-BR"/>
        </w:rPr>
        <w:t xml:space="preserve">médiuns e demais adeptos comentaram de forma recorrente que </w:t>
      </w:r>
      <w:r w:rsidRPr="00607D53">
        <w:rPr>
          <w:sz w:val="24"/>
          <w:szCs w:val="24"/>
          <w:lang w:val="pt-BR"/>
        </w:rPr>
        <w:t xml:space="preserve">não são apenas </w:t>
      </w:r>
      <w:r w:rsidR="002D0E09" w:rsidRPr="00607D53">
        <w:rPr>
          <w:sz w:val="24"/>
          <w:szCs w:val="24"/>
          <w:lang w:val="pt-BR"/>
        </w:rPr>
        <w:t xml:space="preserve">certos </w:t>
      </w:r>
      <w:r w:rsidRPr="00607D53">
        <w:rPr>
          <w:sz w:val="24"/>
          <w:szCs w:val="24"/>
          <w:lang w:val="pt-BR"/>
        </w:rPr>
        <w:t xml:space="preserve">elementos </w:t>
      </w:r>
      <w:r w:rsidR="00DB0646" w:rsidRPr="00607D53">
        <w:rPr>
          <w:sz w:val="24"/>
          <w:szCs w:val="24"/>
          <w:lang w:val="pt-BR"/>
        </w:rPr>
        <w:t xml:space="preserve">inertes </w:t>
      </w:r>
      <w:r w:rsidR="002D0E09" w:rsidRPr="00607D53">
        <w:rPr>
          <w:sz w:val="24"/>
          <w:szCs w:val="24"/>
          <w:lang w:val="pt-BR"/>
        </w:rPr>
        <w:t xml:space="preserve">que migram de uma modalidade ritual a outra, pois também influenciam nas energias e forças. Por esse motivo, é comumente dito que o </w:t>
      </w:r>
      <w:r w:rsidR="002D0E09" w:rsidRPr="00607D53">
        <w:rPr>
          <w:i/>
          <w:sz w:val="24"/>
          <w:szCs w:val="24"/>
          <w:lang w:val="pt-BR"/>
        </w:rPr>
        <w:t>jêje</w:t>
      </w:r>
      <w:r w:rsidR="002D0E09" w:rsidRPr="00607D53">
        <w:rPr>
          <w:sz w:val="24"/>
          <w:szCs w:val="24"/>
          <w:lang w:val="pt-BR"/>
        </w:rPr>
        <w:t>, tal como é executado na quimbanda, vem influenciando o</w:t>
      </w:r>
      <w:r w:rsidR="002D0E09" w:rsidRPr="00607D53">
        <w:rPr>
          <w:i/>
          <w:sz w:val="24"/>
          <w:szCs w:val="24"/>
          <w:lang w:val="pt-BR"/>
        </w:rPr>
        <w:t xml:space="preserve"> jêje</w:t>
      </w:r>
      <w:r w:rsidR="002D0E09" w:rsidRPr="00607D53">
        <w:rPr>
          <w:sz w:val="24"/>
          <w:szCs w:val="24"/>
          <w:lang w:val="pt-BR"/>
        </w:rPr>
        <w:t xml:space="preserve"> executad</w:t>
      </w:r>
      <w:r w:rsidR="00E45C03" w:rsidRPr="00607D53">
        <w:rPr>
          <w:sz w:val="24"/>
          <w:szCs w:val="24"/>
          <w:lang w:val="pt-BR"/>
        </w:rPr>
        <w:t xml:space="preserve">o no batuque, o que, para alguns religiosos, </w:t>
      </w:r>
      <w:r w:rsidR="00A4737A" w:rsidRPr="00607D53">
        <w:rPr>
          <w:sz w:val="24"/>
          <w:szCs w:val="24"/>
          <w:lang w:val="pt-BR"/>
        </w:rPr>
        <w:t xml:space="preserve">também </w:t>
      </w:r>
      <w:r w:rsidR="002D0E09" w:rsidRPr="00607D53">
        <w:rPr>
          <w:sz w:val="24"/>
          <w:szCs w:val="24"/>
          <w:lang w:val="pt-BR"/>
        </w:rPr>
        <w:t xml:space="preserve">vem resultando </w:t>
      </w:r>
      <w:r w:rsidR="00A4737A" w:rsidRPr="00607D53">
        <w:rPr>
          <w:sz w:val="24"/>
          <w:szCs w:val="24"/>
          <w:lang w:val="pt-BR"/>
        </w:rPr>
        <w:t>em</w:t>
      </w:r>
      <w:r w:rsidR="002D0E09" w:rsidRPr="00607D53">
        <w:rPr>
          <w:sz w:val="24"/>
          <w:szCs w:val="24"/>
          <w:lang w:val="pt-BR"/>
        </w:rPr>
        <w:t xml:space="preserve"> perdas en</w:t>
      </w:r>
      <w:r w:rsidR="00154AFA" w:rsidRPr="00607D53">
        <w:rPr>
          <w:sz w:val="24"/>
          <w:szCs w:val="24"/>
          <w:lang w:val="pt-BR"/>
        </w:rPr>
        <w:t>ergéticas ou perdas nas forças.</w:t>
      </w:r>
      <w:r w:rsidR="001E1DC6" w:rsidRPr="00607D53">
        <w:rPr>
          <w:rStyle w:val="Funotenzeichen"/>
          <w:sz w:val="24"/>
          <w:szCs w:val="24"/>
          <w:lang w:val="pt-BR"/>
        </w:rPr>
        <w:footnoteReference w:id="60"/>
      </w:r>
      <w:r w:rsidR="00154AFA" w:rsidRPr="00607D53">
        <w:rPr>
          <w:sz w:val="24"/>
          <w:szCs w:val="24"/>
          <w:lang w:val="pt-BR"/>
        </w:rPr>
        <w:t xml:space="preserve"> </w:t>
      </w:r>
    </w:p>
    <w:p w14:paraId="7138B59F" w14:textId="18A1E988" w:rsidR="00AE5CA2" w:rsidRPr="00607D53" w:rsidRDefault="002D0E09" w:rsidP="00691201">
      <w:pPr>
        <w:spacing w:line="360" w:lineRule="auto"/>
        <w:ind w:firstLine="708"/>
        <w:jc w:val="both"/>
        <w:rPr>
          <w:lang w:val="pt-BR"/>
        </w:rPr>
      </w:pPr>
      <w:r w:rsidRPr="00607D53">
        <w:rPr>
          <w:lang w:val="pt-BR"/>
        </w:rPr>
        <w:t>Ao sairmos das nomenclaturas (</w:t>
      </w:r>
      <w:r w:rsidRPr="00607D53">
        <w:rPr>
          <w:i/>
          <w:lang w:val="pt-BR"/>
        </w:rPr>
        <w:t>jêjes</w:t>
      </w:r>
      <w:r w:rsidR="00A4737A" w:rsidRPr="00607D53">
        <w:rPr>
          <w:lang w:val="pt-BR"/>
        </w:rPr>
        <w:t>) e passarmos à</w:t>
      </w:r>
      <w:r w:rsidRPr="00607D53">
        <w:rPr>
          <w:lang w:val="pt-BR"/>
        </w:rPr>
        <w:t xml:space="preserve"> relação entre formas e forças, a tese da unidirecionalidade proposta por Gidal </w:t>
      </w:r>
      <w:r w:rsidR="00A4737A" w:rsidRPr="00607D53">
        <w:rPr>
          <w:lang w:val="pt-BR"/>
        </w:rPr>
        <w:t>mostra</w:t>
      </w:r>
      <w:r w:rsidRPr="00607D53">
        <w:rPr>
          <w:lang w:val="pt-BR"/>
        </w:rPr>
        <w:t xml:space="preserve"> seus problemas</w:t>
      </w:r>
      <w:r w:rsidR="00154AFA" w:rsidRPr="00607D53">
        <w:rPr>
          <w:lang w:val="pt-BR"/>
        </w:rPr>
        <w:t xml:space="preserve">. </w:t>
      </w:r>
      <w:r w:rsidR="003944BB" w:rsidRPr="00607D53">
        <w:rPr>
          <w:lang w:val="pt-BR"/>
        </w:rPr>
        <w:t xml:space="preserve">Por diversas vezes presenciei momentos de diferenciação entre os </w:t>
      </w:r>
      <w:r w:rsidR="003944BB" w:rsidRPr="00607D53">
        <w:rPr>
          <w:i/>
          <w:lang w:val="pt-BR"/>
        </w:rPr>
        <w:t xml:space="preserve">jêjes </w:t>
      </w:r>
      <w:r w:rsidR="003944BB" w:rsidRPr="00607D53">
        <w:rPr>
          <w:lang w:val="pt-BR"/>
        </w:rPr>
        <w:t>que circulam entre a umbanda, quimbanda e batuque</w:t>
      </w:r>
      <w:r w:rsidR="0080230E" w:rsidRPr="00607D53">
        <w:rPr>
          <w:lang w:val="pt-BR"/>
        </w:rPr>
        <w:t xml:space="preserve">, bem como os problemas causados pela interação entre </w:t>
      </w:r>
      <w:r w:rsidR="0080230E" w:rsidRPr="00607D53">
        <w:rPr>
          <w:lang w:val="pt-BR"/>
        </w:rPr>
        <w:lastRenderedPageBreak/>
        <w:t>eles</w:t>
      </w:r>
      <w:r w:rsidR="003944BB" w:rsidRPr="00607D53">
        <w:rPr>
          <w:lang w:val="pt-BR"/>
        </w:rPr>
        <w:t xml:space="preserve">. </w:t>
      </w:r>
      <w:r w:rsidR="00CD5FAC" w:rsidRPr="00607D53">
        <w:rPr>
          <w:lang w:val="pt-BR"/>
        </w:rPr>
        <w:t xml:space="preserve">Durante os rituais de batuque, por exemplo, pais e mães de santo sentiam-se incomodados quando os alabês contratados para a condução do ritual executavam toques </w:t>
      </w:r>
      <w:r w:rsidR="003A137C" w:rsidRPr="00607D53">
        <w:rPr>
          <w:lang w:val="pt-BR"/>
        </w:rPr>
        <w:t xml:space="preserve">(o </w:t>
      </w:r>
      <w:r w:rsidR="003A137C" w:rsidRPr="00607D53">
        <w:rPr>
          <w:i/>
          <w:lang w:val="pt-BR"/>
        </w:rPr>
        <w:t>jêje</w:t>
      </w:r>
      <w:r w:rsidR="003A137C" w:rsidRPr="00607D53">
        <w:rPr>
          <w:lang w:val="pt-BR"/>
        </w:rPr>
        <w:t xml:space="preserve">, por exemplo) </w:t>
      </w:r>
      <w:r w:rsidR="00CD5FAC" w:rsidRPr="00607D53">
        <w:rPr>
          <w:lang w:val="pt-BR"/>
        </w:rPr>
        <w:t xml:space="preserve">que consideravam ser de quimbanda. </w:t>
      </w:r>
      <w:r w:rsidR="003944BB" w:rsidRPr="00607D53">
        <w:rPr>
          <w:lang w:val="pt-BR"/>
        </w:rPr>
        <w:t xml:space="preserve">Durante a produção de tambores, artesãos costumavam pedir que seus clientes executassem diferentes </w:t>
      </w:r>
      <w:r w:rsidR="003944BB" w:rsidRPr="00607D53">
        <w:rPr>
          <w:i/>
          <w:lang w:val="pt-BR"/>
        </w:rPr>
        <w:t>jêjes</w:t>
      </w:r>
      <w:r w:rsidR="003944BB" w:rsidRPr="00607D53">
        <w:rPr>
          <w:lang w:val="pt-BR"/>
        </w:rPr>
        <w:t xml:space="preserve"> (do batuque e da quimbanda) para que fosse possível avaliar de que forma um novo instrumento seria construído. Durante os cursos de tambor</w:t>
      </w:r>
      <w:r w:rsidR="00A4737A" w:rsidRPr="00607D53">
        <w:rPr>
          <w:lang w:val="pt-BR"/>
        </w:rPr>
        <w:t xml:space="preserve"> oferecidos por alabês mais experientes aos novos alabês</w:t>
      </w:r>
      <w:r w:rsidR="003944BB" w:rsidRPr="00607D53">
        <w:rPr>
          <w:lang w:val="pt-BR"/>
        </w:rPr>
        <w:t>, módulos distintos eram destinad</w:t>
      </w:r>
      <w:r w:rsidR="006559D4" w:rsidRPr="00607D53">
        <w:rPr>
          <w:lang w:val="pt-BR"/>
        </w:rPr>
        <w:t xml:space="preserve">os ao ensino dos </w:t>
      </w:r>
      <w:r w:rsidR="00A4737A" w:rsidRPr="00607D53">
        <w:rPr>
          <w:i/>
          <w:lang w:val="pt-BR"/>
        </w:rPr>
        <w:t>jêjes</w:t>
      </w:r>
      <w:r w:rsidR="00A4737A" w:rsidRPr="00607D53">
        <w:rPr>
          <w:lang w:val="pt-BR"/>
        </w:rPr>
        <w:t xml:space="preserve"> (e outros toques) d</w:t>
      </w:r>
      <w:r w:rsidR="003944BB" w:rsidRPr="00607D53">
        <w:rPr>
          <w:lang w:val="pt-BR"/>
        </w:rPr>
        <w:t xml:space="preserve">as diferentes modalidades rituais. </w:t>
      </w:r>
      <w:r w:rsidR="003A137C" w:rsidRPr="00607D53">
        <w:rPr>
          <w:lang w:val="pt-BR"/>
        </w:rPr>
        <w:t>Em suma, podemos dizer que o</w:t>
      </w:r>
      <w:r w:rsidR="00C44377" w:rsidRPr="00607D53">
        <w:rPr>
          <w:lang w:val="pt-BR"/>
        </w:rPr>
        <w:t xml:space="preserve"> </w:t>
      </w:r>
      <w:r w:rsidR="00C44377" w:rsidRPr="00607D53">
        <w:rPr>
          <w:i/>
          <w:lang w:val="pt-BR"/>
        </w:rPr>
        <w:t>jêje</w:t>
      </w:r>
      <w:r w:rsidR="00C44377" w:rsidRPr="00607D53">
        <w:rPr>
          <w:lang w:val="pt-BR"/>
        </w:rPr>
        <w:t xml:space="preserve"> dos exus é, </w:t>
      </w:r>
      <w:r w:rsidR="00F64978" w:rsidRPr="00607D53">
        <w:rPr>
          <w:lang w:val="pt-BR"/>
        </w:rPr>
        <w:t xml:space="preserve">em relação aos </w:t>
      </w:r>
      <w:r w:rsidR="00F64978" w:rsidRPr="00607D53">
        <w:rPr>
          <w:i/>
          <w:lang w:val="pt-BR"/>
        </w:rPr>
        <w:t>jêjes</w:t>
      </w:r>
      <w:r w:rsidR="00C44377" w:rsidRPr="00607D53">
        <w:rPr>
          <w:lang w:val="pt-BR"/>
        </w:rPr>
        <w:t xml:space="preserve"> dos orixás</w:t>
      </w:r>
      <w:r w:rsidR="00EE5C00" w:rsidRPr="00607D53">
        <w:rPr>
          <w:lang w:val="pt-BR"/>
        </w:rPr>
        <w:t xml:space="preserve">, </w:t>
      </w:r>
      <w:r w:rsidR="00C44377" w:rsidRPr="00607D53">
        <w:rPr>
          <w:lang w:val="pt-BR"/>
        </w:rPr>
        <w:t xml:space="preserve">mais “acelerado” (para utilizar o termo cearense, mais </w:t>
      </w:r>
      <w:r w:rsidR="00691201" w:rsidRPr="00607D53">
        <w:rPr>
          <w:lang w:val="pt-BR"/>
        </w:rPr>
        <w:t>“</w:t>
      </w:r>
      <w:r w:rsidR="00C44377" w:rsidRPr="00607D53">
        <w:rPr>
          <w:lang w:val="pt-BR"/>
        </w:rPr>
        <w:t>quente</w:t>
      </w:r>
      <w:r w:rsidR="00691201" w:rsidRPr="00607D53">
        <w:rPr>
          <w:lang w:val="pt-BR"/>
        </w:rPr>
        <w:t>”</w:t>
      </w:r>
      <w:r w:rsidR="00C44377" w:rsidRPr="00607D53">
        <w:rPr>
          <w:lang w:val="pt-BR"/>
        </w:rPr>
        <w:t xml:space="preserve">), e possui sonoridades mais agudas, </w:t>
      </w:r>
      <w:r w:rsidR="00F64978" w:rsidRPr="00607D53">
        <w:rPr>
          <w:lang w:val="pt-BR"/>
        </w:rPr>
        <w:t>marcadas</w:t>
      </w:r>
      <w:r w:rsidR="00C44377" w:rsidRPr="00607D53">
        <w:rPr>
          <w:lang w:val="pt-BR"/>
        </w:rPr>
        <w:t xml:space="preserve"> pelo uso dos </w:t>
      </w:r>
      <w:r w:rsidR="00C44377" w:rsidRPr="00607D53">
        <w:rPr>
          <w:i/>
          <w:lang w:val="pt-BR"/>
        </w:rPr>
        <w:t>slaps</w:t>
      </w:r>
      <w:r w:rsidR="00F64978" w:rsidRPr="00607D53">
        <w:rPr>
          <w:lang w:val="pt-BR"/>
        </w:rPr>
        <w:t xml:space="preserve">. </w:t>
      </w:r>
    </w:p>
    <w:p w14:paraId="45E3453F" w14:textId="63E41A1C" w:rsidR="00504D89" w:rsidRPr="00607D53" w:rsidRDefault="003944BB" w:rsidP="004760C7">
      <w:pPr>
        <w:spacing w:line="360" w:lineRule="auto"/>
        <w:ind w:firstLine="708"/>
        <w:jc w:val="both"/>
        <w:rPr>
          <w:lang w:val="pt-BR"/>
        </w:rPr>
      </w:pPr>
      <w:r w:rsidRPr="00607D53">
        <w:rPr>
          <w:lang w:val="pt-BR"/>
        </w:rPr>
        <w:t>Em um interessante caso,</w:t>
      </w:r>
      <w:r w:rsidR="000B16D5" w:rsidRPr="00607D53">
        <w:rPr>
          <w:rStyle w:val="Funotenzeichen"/>
          <w:lang w:val="pt-BR"/>
        </w:rPr>
        <w:footnoteReference w:id="61"/>
      </w:r>
      <w:r w:rsidRPr="00607D53">
        <w:rPr>
          <w:lang w:val="pt-BR"/>
        </w:rPr>
        <w:t xml:space="preserve"> um grupo de alabês se reunia para a gravação de um CD de quimbanda </w:t>
      </w:r>
      <w:r w:rsidR="006771BC" w:rsidRPr="00607D53">
        <w:rPr>
          <w:lang w:val="pt-BR"/>
        </w:rPr>
        <w:t xml:space="preserve">(para exus e pombas giras) </w:t>
      </w:r>
      <w:r w:rsidRPr="00607D53">
        <w:rPr>
          <w:lang w:val="pt-BR"/>
        </w:rPr>
        <w:t>em um sítio em Viamão, região Metropolitana de Porto Alegre</w:t>
      </w:r>
      <w:r w:rsidR="004760C7" w:rsidRPr="00607D53">
        <w:rPr>
          <w:lang w:val="pt-BR"/>
        </w:rPr>
        <w:t>. Durante o processo de gravação, a</w:t>
      </w:r>
      <w:r w:rsidRPr="00607D53">
        <w:rPr>
          <w:lang w:val="pt-BR"/>
        </w:rPr>
        <w:t xml:space="preserve">lguns problemas na </w:t>
      </w:r>
      <w:r w:rsidR="00CB2145" w:rsidRPr="00607D53">
        <w:rPr>
          <w:lang w:val="pt-BR"/>
        </w:rPr>
        <w:t>cap</w:t>
      </w:r>
      <w:r w:rsidRPr="00607D53">
        <w:rPr>
          <w:lang w:val="pt-BR"/>
        </w:rPr>
        <w:t xml:space="preserve">tação do som </w:t>
      </w:r>
      <w:r w:rsidR="00F64978" w:rsidRPr="00607D53">
        <w:rPr>
          <w:lang w:val="pt-BR"/>
        </w:rPr>
        <w:t xml:space="preserve">lhes obrigaram </w:t>
      </w:r>
      <w:r w:rsidRPr="00607D53">
        <w:rPr>
          <w:lang w:val="pt-BR"/>
        </w:rPr>
        <w:t>a executar o toque nos tambores com menos intensidade</w:t>
      </w:r>
      <w:r w:rsidR="00EE5C00" w:rsidRPr="00607D53">
        <w:rPr>
          <w:lang w:val="pt-BR"/>
        </w:rPr>
        <w:t>, um pouco mais lento ou, ainda, “mais cadenciado”, como costumam dizer os alabês</w:t>
      </w:r>
      <w:r w:rsidRPr="00607D53">
        <w:rPr>
          <w:lang w:val="pt-BR"/>
        </w:rPr>
        <w:t xml:space="preserve">. </w:t>
      </w:r>
      <w:r w:rsidR="004760C7" w:rsidRPr="00607D53">
        <w:rPr>
          <w:lang w:val="pt-BR"/>
        </w:rPr>
        <w:t>A redução na intensidade dos toques se deu porque o</w:t>
      </w:r>
      <w:r w:rsidR="0080527B" w:rsidRPr="00607D53">
        <w:rPr>
          <w:lang w:val="pt-BR"/>
        </w:rPr>
        <w:t xml:space="preserve"> choque d</w:t>
      </w:r>
      <w:r w:rsidR="003A137C" w:rsidRPr="00607D53">
        <w:rPr>
          <w:lang w:val="pt-BR"/>
        </w:rPr>
        <w:t>as mãos com os instrumento</w:t>
      </w:r>
      <w:r w:rsidR="00FD2B95" w:rsidRPr="00607D53">
        <w:rPr>
          <w:lang w:val="pt-BR"/>
        </w:rPr>
        <w:t xml:space="preserve">s </w:t>
      </w:r>
      <w:r w:rsidR="00E11ECF" w:rsidRPr="00607D53">
        <w:rPr>
          <w:lang w:val="pt-BR"/>
        </w:rPr>
        <w:t>vinha resultando</w:t>
      </w:r>
      <w:r w:rsidR="00E102E5" w:rsidRPr="00607D53">
        <w:rPr>
          <w:lang w:val="pt-BR"/>
        </w:rPr>
        <w:t xml:space="preserve"> </w:t>
      </w:r>
      <w:r w:rsidR="00D06776" w:rsidRPr="00607D53">
        <w:rPr>
          <w:lang w:val="pt-BR"/>
        </w:rPr>
        <w:t xml:space="preserve">em áudios gravados que, </w:t>
      </w:r>
      <w:r w:rsidR="00E11ECF" w:rsidRPr="00607D53">
        <w:rPr>
          <w:lang w:val="pt-BR"/>
        </w:rPr>
        <w:t xml:space="preserve">quando reproduzidos no computador, </w:t>
      </w:r>
      <w:r w:rsidR="00E102E5" w:rsidRPr="00607D53">
        <w:rPr>
          <w:lang w:val="pt-BR"/>
        </w:rPr>
        <w:t xml:space="preserve">soavam </w:t>
      </w:r>
      <w:r w:rsidR="0080527B" w:rsidRPr="00607D53">
        <w:rPr>
          <w:lang w:val="pt-BR"/>
        </w:rPr>
        <w:t xml:space="preserve">como </w:t>
      </w:r>
      <w:r w:rsidR="003A137C" w:rsidRPr="00607D53">
        <w:rPr>
          <w:lang w:val="pt-BR"/>
        </w:rPr>
        <w:t>“estourados”</w:t>
      </w:r>
      <w:r w:rsidR="00E102E5" w:rsidRPr="00607D53">
        <w:rPr>
          <w:lang w:val="pt-BR"/>
        </w:rPr>
        <w:t xml:space="preserve"> e </w:t>
      </w:r>
      <w:r w:rsidR="0080527B" w:rsidRPr="00607D53">
        <w:rPr>
          <w:lang w:val="pt-BR"/>
        </w:rPr>
        <w:t>“</w:t>
      </w:r>
      <w:r w:rsidR="00E102E5" w:rsidRPr="00607D53">
        <w:rPr>
          <w:lang w:val="pt-BR"/>
        </w:rPr>
        <w:t>com ruídos</w:t>
      </w:r>
      <w:r w:rsidR="0080527B" w:rsidRPr="00607D53">
        <w:rPr>
          <w:lang w:val="pt-BR"/>
        </w:rPr>
        <w:t>”</w:t>
      </w:r>
      <w:r w:rsidR="004760C7" w:rsidRPr="00607D53">
        <w:rPr>
          <w:lang w:val="pt-BR"/>
        </w:rPr>
        <w:t xml:space="preserve">. </w:t>
      </w:r>
      <w:r w:rsidR="00E11ECF" w:rsidRPr="00607D53">
        <w:rPr>
          <w:lang w:val="pt-BR"/>
        </w:rPr>
        <w:t xml:space="preserve">Havia um consenso entre os alabês de </w:t>
      </w:r>
      <w:r w:rsidR="004760C7" w:rsidRPr="00607D53">
        <w:rPr>
          <w:lang w:val="pt-BR"/>
        </w:rPr>
        <w:t>que o</w:t>
      </w:r>
      <w:r w:rsidR="00583ED8" w:rsidRPr="00607D53">
        <w:rPr>
          <w:lang w:val="pt-BR"/>
        </w:rPr>
        <w:t>s microfones de captação</w:t>
      </w:r>
      <w:r w:rsidR="004760C7" w:rsidRPr="00607D53">
        <w:rPr>
          <w:lang w:val="pt-BR"/>
        </w:rPr>
        <w:t xml:space="preserve"> </w:t>
      </w:r>
      <w:r w:rsidR="00583ED8" w:rsidRPr="00607D53">
        <w:rPr>
          <w:lang w:val="pt-BR"/>
        </w:rPr>
        <w:t>não suportava</w:t>
      </w:r>
      <w:r w:rsidR="00E11ECF" w:rsidRPr="00607D53">
        <w:rPr>
          <w:lang w:val="pt-BR"/>
        </w:rPr>
        <w:t>m</w:t>
      </w:r>
      <w:r w:rsidR="00583ED8" w:rsidRPr="00607D53">
        <w:rPr>
          <w:lang w:val="pt-BR"/>
        </w:rPr>
        <w:t xml:space="preserve"> as intensidades dos toques de exu</w:t>
      </w:r>
      <w:r w:rsidR="003A137C" w:rsidRPr="00607D53">
        <w:rPr>
          <w:lang w:val="pt-BR"/>
        </w:rPr>
        <w:t xml:space="preserve">. </w:t>
      </w:r>
      <w:r w:rsidRPr="00607D53">
        <w:rPr>
          <w:lang w:val="pt-BR"/>
        </w:rPr>
        <w:t>Nesse caso, logo uma discussão se instalou no estúdio. Os alabês buscavam maneiras de registrar os sons dos tambores sem que “os exus fossem da encruzilhada (local de atuação dos exus) para a cachoeira (local de atuação das entidade</w:t>
      </w:r>
      <w:r w:rsidR="00F469CB" w:rsidRPr="00607D53">
        <w:rPr>
          <w:lang w:val="pt-BR"/>
        </w:rPr>
        <w:t>s</w:t>
      </w:r>
      <w:r w:rsidRPr="00607D53">
        <w:rPr>
          <w:lang w:val="pt-BR"/>
        </w:rPr>
        <w:t xml:space="preserve"> da umbanda)”.</w:t>
      </w:r>
      <w:r w:rsidR="000B16D5" w:rsidRPr="00607D53">
        <w:rPr>
          <w:rStyle w:val="Funotenzeichen"/>
          <w:lang w:val="pt-BR"/>
        </w:rPr>
        <w:footnoteReference w:id="62"/>
      </w:r>
      <w:r w:rsidRPr="00607D53">
        <w:rPr>
          <w:lang w:val="pt-BR"/>
        </w:rPr>
        <w:t xml:space="preserve"> O que estava em questão era o fato do </w:t>
      </w:r>
      <w:r w:rsidRPr="00607D53">
        <w:rPr>
          <w:i/>
          <w:lang w:val="pt-BR"/>
        </w:rPr>
        <w:t xml:space="preserve">jêje </w:t>
      </w:r>
      <w:r w:rsidRPr="00607D53">
        <w:rPr>
          <w:lang w:val="pt-BR"/>
        </w:rPr>
        <w:t xml:space="preserve">executado </w:t>
      </w:r>
      <w:r w:rsidR="0042185A" w:rsidRPr="00607D53">
        <w:rPr>
          <w:lang w:val="pt-BR"/>
        </w:rPr>
        <w:t xml:space="preserve">durante o processo de gravação </w:t>
      </w:r>
      <w:r w:rsidRPr="00607D53">
        <w:rPr>
          <w:lang w:val="pt-BR"/>
        </w:rPr>
        <w:t xml:space="preserve">ter mudado sua forma a ponto </w:t>
      </w:r>
      <w:r w:rsidR="006E365E" w:rsidRPr="00607D53">
        <w:rPr>
          <w:lang w:val="pt-BR"/>
        </w:rPr>
        <w:t>d</w:t>
      </w:r>
      <w:r w:rsidR="00F873E0" w:rsidRPr="00607D53">
        <w:rPr>
          <w:lang w:val="pt-BR"/>
        </w:rPr>
        <w:t xml:space="preserve">o toque para exu </w:t>
      </w:r>
      <w:r w:rsidR="00A4737A" w:rsidRPr="00607D53">
        <w:rPr>
          <w:lang w:val="pt-BR"/>
        </w:rPr>
        <w:t>(mais intensos</w:t>
      </w:r>
      <w:r w:rsidR="00AE5CA2" w:rsidRPr="00607D53">
        <w:rPr>
          <w:lang w:val="pt-BR"/>
        </w:rPr>
        <w:t>/</w:t>
      </w:r>
      <w:r w:rsidR="00EE5C00" w:rsidRPr="00607D53">
        <w:rPr>
          <w:lang w:val="pt-BR"/>
        </w:rPr>
        <w:t>mais rápido</w:t>
      </w:r>
      <w:r w:rsidR="00A4737A" w:rsidRPr="00607D53">
        <w:rPr>
          <w:lang w:val="pt-BR"/>
        </w:rPr>
        <w:t xml:space="preserve">) </w:t>
      </w:r>
      <w:r w:rsidR="00F873E0" w:rsidRPr="00607D53">
        <w:rPr>
          <w:lang w:val="pt-BR"/>
        </w:rPr>
        <w:t xml:space="preserve">ter </w:t>
      </w:r>
      <w:r w:rsidR="003A137C" w:rsidRPr="00607D53">
        <w:rPr>
          <w:lang w:val="pt-BR"/>
        </w:rPr>
        <w:t>se assemelhado a</w:t>
      </w:r>
      <w:r w:rsidR="00F873E0" w:rsidRPr="00607D53">
        <w:rPr>
          <w:lang w:val="pt-BR"/>
        </w:rPr>
        <w:t>o toque para as entidades da umbanda</w:t>
      </w:r>
      <w:r w:rsidR="00A4737A" w:rsidRPr="00607D53">
        <w:rPr>
          <w:lang w:val="pt-BR"/>
        </w:rPr>
        <w:t xml:space="preserve"> (menos intenso</w:t>
      </w:r>
      <w:r w:rsidR="00AE5CA2" w:rsidRPr="00607D53">
        <w:rPr>
          <w:lang w:val="pt-BR"/>
        </w:rPr>
        <w:t>/</w:t>
      </w:r>
      <w:r w:rsidR="00EE5C00" w:rsidRPr="00607D53">
        <w:rPr>
          <w:lang w:val="pt-BR"/>
        </w:rPr>
        <w:t>mais lento</w:t>
      </w:r>
      <w:r w:rsidR="00A4737A" w:rsidRPr="00607D53">
        <w:rPr>
          <w:lang w:val="pt-BR"/>
        </w:rPr>
        <w:t>)</w:t>
      </w:r>
      <w:r w:rsidR="00F873E0" w:rsidRPr="00607D53">
        <w:rPr>
          <w:lang w:val="pt-BR"/>
        </w:rPr>
        <w:t xml:space="preserve">. </w:t>
      </w:r>
      <w:r w:rsidR="006E365E" w:rsidRPr="00607D53">
        <w:rPr>
          <w:lang w:val="pt-BR"/>
        </w:rPr>
        <w:t>Em suma</w:t>
      </w:r>
      <w:r w:rsidR="00F873E0" w:rsidRPr="00607D53">
        <w:rPr>
          <w:lang w:val="pt-BR"/>
        </w:rPr>
        <w:t xml:space="preserve">, </w:t>
      </w:r>
      <w:r w:rsidR="006E365E" w:rsidRPr="00607D53">
        <w:rPr>
          <w:lang w:val="pt-BR"/>
        </w:rPr>
        <w:t xml:space="preserve">o caso </w:t>
      </w:r>
      <w:r w:rsidR="00F873E0" w:rsidRPr="00607D53">
        <w:rPr>
          <w:lang w:val="pt-BR"/>
        </w:rPr>
        <w:t xml:space="preserve">não </w:t>
      </w:r>
      <w:r w:rsidR="006E365E" w:rsidRPr="00607D53">
        <w:rPr>
          <w:lang w:val="pt-BR"/>
        </w:rPr>
        <w:t>nos mostra</w:t>
      </w:r>
      <w:r w:rsidR="00F873E0" w:rsidRPr="00607D53">
        <w:rPr>
          <w:lang w:val="pt-BR"/>
        </w:rPr>
        <w:t xml:space="preserve"> nomenclaturas, mas passagens entre distintos domínios espirituais de atuação</w:t>
      </w:r>
      <w:r w:rsidR="00F469CB" w:rsidRPr="00607D53">
        <w:rPr>
          <w:lang w:val="pt-BR"/>
        </w:rPr>
        <w:t>, bem como a potencialidade das formas</w:t>
      </w:r>
      <w:r w:rsidR="00F873E0" w:rsidRPr="00607D53">
        <w:rPr>
          <w:lang w:val="pt-BR"/>
        </w:rPr>
        <w:t xml:space="preserve">. </w:t>
      </w:r>
    </w:p>
    <w:p w14:paraId="19BB9696" w14:textId="77777777" w:rsidR="004760C7" w:rsidRPr="00607D53" w:rsidRDefault="004760C7" w:rsidP="004760C7">
      <w:pPr>
        <w:spacing w:line="360" w:lineRule="auto"/>
        <w:ind w:firstLine="708"/>
        <w:jc w:val="both"/>
        <w:rPr>
          <w:lang w:val="pt-BR"/>
        </w:rPr>
      </w:pPr>
    </w:p>
    <w:p w14:paraId="700997AA" w14:textId="6566FEE4" w:rsidR="00FD2B95" w:rsidRPr="00607D53" w:rsidRDefault="004706D3" w:rsidP="004760C7">
      <w:pPr>
        <w:spacing w:line="360" w:lineRule="auto"/>
        <w:jc w:val="both"/>
        <w:rPr>
          <w:b/>
          <w:lang w:val="pt-BR"/>
        </w:rPr>
      </w:pPr>
      <w:r w:rsidRPr="00607D53">
        <w:rPr>
          <w:b/>
          <w:lang w:val="pt-BR"/>
        </w:rPr>
        <w:t>Considerações finais</w:t>
      </w:r>
    </w:p>
    <w:p w14:paraId="40FFC779" w14:textId="35D472E6" w:rsidR="00000CEF" w:rsidRPr="00607D53" w:rsidRDefault="00C92C57" w:rsidP="00000CEF">
      <w:pPr>
        <w:pStyle w:val="StandardWeb"/>
        <w:spacing w:before="0" w:beforeAutospacing="0" w:after="0" w:afterAutospacing="0" w:line="360" w:lineRule="auto"/>
        <w:ind w:firstLine="709"/>
        <w:jc w:val="both"/>
        <w:rPr>
          <w:rFonts w:eastAsia="Times New Roman"/>
          <w:sz w:val="24"/>
          <w:szCs w:val="24"/>
          <w:lang w:val="pt-BR"/>
        </w:rPr>
      </w:pPr>
      <w:r w:rsidRPr="00607D53">
        <w:rPr>
          <w:sz w:val="24"/>
          <w:szCs w:val="24"/>
          <w:lang w:val="pt-BR"/>
        </w:rPr>
        <w:lastRenderedPageBreak/>
        <w:t xml:space="preserve">Seja para nos mostrar uma sequência </w:t>
      </w:r>
      <w:r w:rsidR="00864B55" w:rsidRPr="00607D53">
        <w:rPr>
          <w:sz w:val="24"/>
          <w:szCs w:val="24"/>
          <w:lang w:val="pt-BR"/>
        </w:rPr>
        <w:t>musical/</w:t>
      </w:r>
      <w:r w:rsidRPr="00607D53">
        <w:rPr>
          <w:sz w:val="24"/>
          <w:szCs w:val="24"/>
          <w:lang w:val="pt-BR"/>
        </w:rPr>
        <w:t>ritual que performatiza um processo de cura,</w:t>
      </w:r>
      <w:r w:rsidR="001E1DC6" w:rsidRPr="00607D53">
        <w:rPr>
          <w:rStyle w:val="Funotenzeichen"/>
          <w:sz w:val="24"/>
          <w:szCs w:val="24"/>
          <w:lang w:val="pt-BR"/>
        </w:rPr>
        <w:footnoteReference w:id="63"/>
      </w:r>
      <w:r w:rsidRPr="00607D53">
        <w:rPr>
          <w:sz w:val="24"/>
          <w:szCs w:val="24"/>
          <w:lang w:val="pt-BR"/>
        </w:rPr>
        <w:t xml:space="preserve"> para evidenciar “trabalhos de fronteira” entre diferentes nações,</w:t>
      </w:r>
      <w:r w:rsidR="001E1DC6" w:rsidRPr="00607D53">
        <w:rPr>
          <w:rStyle w:val="Funotenzeichen"/>
          <w:sz w:val="24"/>
          <w:szCs w:val="24"/>
          <w:lang w:val="pt-BR"/>
        </w:rPr>
        <w:footnoteReference w:id="64"/>
      </w:r>
      <w:r w:rsidRPr="00607D53">
        <w:rPr>
          <w:sz w:val="24"/>
          <w:szCs w:val="24"/>
          <w:lang w:val="pt-BR"/>
        </w:rPr>
        <w:t xml:space="preserve"> para destacar diferenças entre o repertório d</w:t>
      </w:r>
      <w:r w:rsidR="00C322E2" w:rsidRPr="00607D53">
        <w:rPr>
          <w:sz w:val="24"/>
          <w:szCs w:val="24"/>
          <w:lang w:val="pt-BR"/>
        </w:rPr>
        <w:t>as</w:t>
      </w:r>
      <w:r w:rsidRPr="00607D53">
        <w:rPr>
          <w:sz w:val="24"/>
          <w:szCs w:val="24"/>
          <w:lang w:val="pt-BR"/>
        </w:rPr>
        <w:t xml:space="preserve"> entidades e dos orixás</w:t>
      </w:r>
      <w:r w:rsidR="001E1DC6" w:rsidRPr="00607D53">
        <w:rPr>
          <w:sz w:val="24"/>
          <w:szCs w:val="24"/>
          <w:lang w:val="pt-BR"/>
        </w:rPr>
        <w:t>,</w:t>
      </w:r>
      <w:r w:rsidR="001E1DC6" w:rsidRPr="00607D53">
        <w:rPr>
          <w:rStyle w:val="Funotenzeichen"/>
          <w:sz w:val="24"/>
          <w:szCs w:val="24"/>
          <w:lang w:val="pt-BR"/>
        </w:rPr>
        <w:footnoteReference w:id="65"/>
      </w:r>
      <w:r w:rsidRPr="00607D53">
        <w:rPr>
          <w:sz w:val="24"/>
          <w:szCs w:val="24"/>
          <w:lang w:val="pt-BR"/>
        </w:rPr>
        <w:t xml:space="preserve"> para evidenciar a</w:t>
      </w:r>
      <w:r w:rsidR="00D2072C" w:rsidRPr="00607D53">
        <w:rPr>
          <w:sz w:val="24"/>
          <w:szCs w:val="24"/>
          <w:lang w:val="pt-BR"/>
        </w:rPr>
        <w:t>s</w:t>
      </w:r>
      <w:r w:rsidRPr="00607D53">
        <w:rPr>
          <w:sz w:val="24"/>
          <w:szCs w:val="24"/>
          <w:lang w:val="pt-BR"/>
        </w:rPr>
        <w:t xml:space="preserve"> existências possíveis de camadas de </w:t>
      </w:r>
      <w:r w:rsidRPr="00607D53">
        <w:rPr>
          <w:i/>
          <w:iCs/>
          <w:sz w:val="24"/>
          <w:szCs w:val="24"/>
          <w:lang w:val="pt-BR"/>
        </w:rPr>
        <w:t>leitmotiv</w:t>
      </w:r>
      <w:r w:rsidRPr="00607D53">
        <w:rPr>
          <w:sz w:val="24"/>
          <w:szCs w:val="24"/>
          <w:lang w:val="pt-BR"/>
        </w:rPr>
        <w:t xml:space="preserve">, </w:t>
      </w:r>
      <w:r w:rsidR="00F469CB" w:rsidRPr="00607D53">
        <w:rPr>
          <w:sz w:val="24"/>
          <w:szCs w:val="24"/>
          <w:lang w:val="pt-BR"/>
        </w:rPr>
        <w:t xml:space="preserve">tal como </w:t>
      </w:r>
      <w:r w:rsidR="00D2072C" w:rsidRPr="00607D53">
        <w:rPr>
          <w:sz w:val="24"/>
          <w:szCs w:val="24"/>
          <w:lang w:val="pt-BR"/>
        </w:rPr>
        <w:t>busquei propor</w:t>
      </w:r>
      <w:r w:rsidR="00F469CB" w:rsidRPr="00607D53">
        <w:rPr>
          <w:sz w:val="24"/>
          <w:szCs w:val="24"/>
          <w:lang w:val="pt-BR"/>
        </w:rPr>
        <w:t xml:space="preserve">, </w:t>
      </w:r>
      <w:r w:rsidRPr="00607D53">
        <w:rPr>
          <w:sz w:val="24"/>
          <w:szCs w:val="24"/>
          <w:lang w:val="pt-BR"/>
        </w:rPr>
        <w:t xml:space="preserve">os quadros analisados </w:t>
      </w:r>
      <w:r w:rsidR="00864B55" w:rsidRPr="00607D53">
        <w:rPr>
          <w:sz w:val="24"/>
          <w:szCs w:val="24"/>
          <w:lang w:val="pt-BR"/>
        </w:rPr>
        <w:t xml:space="preserve">neste texto </w:t>
      </w:r>
      <w:r w:rsidRPr="00607D53">
        <w:rPr>
          <w:sz w:val="24"/>
          <w:szCs w:val="24"/>
          <w:lang w:val="pt-BR"/>
        </w:rPr>
        <w:t xml:space="preserve">atuam como importantes recursos metodológicos para a análise da prática musical em contextos afrorreligiosos. </w:t>
      </w:r>
      <w:r w:rsidR="00C322E2" w:rsidRPr="00607D53">
        <w:rPr>
          <w:sz w:val="24"/>
          <w:szCs w:val="24"/>
          <w:lang w:val="pt-BR"/>
        </w:rPr>
        <w:t xml:space="preserve">Seu principal limite </w:t>
      </w:r>
      <w:r w:rsidR="00864B55" w:rsidRPr="00607D53">
        <w:rPr>
          <w:sz w:val="24"/>
          <w:szCs w:val="24"/>
          <w:lang w:val="pt-BR"/>
        </w:rPr>
        <w:t>talvez esteja</w:t>
      </w:r>
      <w:r w:rsidR="00C322E2" w:rsidRPr="00607D53">
        <w:rPr>
          <w:sz w:val="24"/>
          <w:szCs w:val="24"/>
          <w:lang w:val="pt-BR"/>
        </w:rPr>
        <w:t xml:space="preserve"> </w:t>
      </w:r>
      <w:r w:rsidR="00BF46D0" w:rsidRPr="00607D53">
        <w:rPr>
          <w:sz w:val="24"/>
          <w:szCs w:val="24"/>
          <w:lang w:val="pt-BR"/>
        </w:rPr>
        <w:t xml:space="preserve">no fato de </w:t>
      </w:r>
      <w:r w:rsidR="00864B55" w:rsidRPr="00607D53">
        <w:rPr>
          <w:sz w:val="24"/>
          <w:szCs w:val="24"/>
          <w:lang w:val="pt-BR"/>
        </w:rPr>
        <w:t>serem “</w:t>
      </w:r>
      <w:r w:rsidR="00BF46D0" w:rsidRPr="00607D53">
        <w:rPr>
          <w:rFonts w:eastAsia="Times New Roman"/>
          <w:sz w:val="24"/>
          <w:szCs w:val="24"/>
          <w:lang w:val="pt-BR"/>
        </w:rPr>
        <w:t xml:space="preserve">apenas um </w:t>
      </w:r>
      <w:r w:rsidR="005D67D2" w:rsidRPr="00607D53">
        <w:rPr>
          <w:rFonts w:eastAsia="Times New Roman"/>
          <w:sz w:val="24"/>
          <w:szCs w:val="24"/>
          <w:lang w:val="pt-BR"/>
        </w:rPr>
        <w:t>pálido</w:t>
      </w:r>
      <w:r w:rsidR="00BF46D0" w:rsidRPr="00607D53">
        <w:rPr>
          <w:rFonts w:eastAsia="Times New Roman"/>
          <w:sz w:val="24"/>
          <w:szCs w:val="24"/>
          <w:lang w:val="pt-BR"/>
        </w:rPr>
        <w:t xml:space="preserve"> reflexo da </w:t>
      </w:r>
      <w:r w:rsidR="005D67D2" w:rsidRPr="00607D53">
        <w:rPr>
          <w:rFonts w:eastAsia="Times New Roman"/>
          <w:sz w:val="24"/>
          <w:szCs w:val="24"/>
          <w:lang w:val="pt-BR"/>
        </w:rPr>
        <w:t>exuberância</w:t>
      </w:r>
      <w:r w:rsidR="00BF46D0" w:rsidRPr="00607D53">
        <w:rPr>
          <w:rFonts w:eastAsia="Times New Roman"/>
          <w:sz w:val="24"/>
          <w:szCs w:val="24"/>
          <w:lang w:val="pt-BR"/>
        </w:rPr>
        <w:t xml:space="preserve"> e beleza de uma noite de festa no terreiro</w:t>
      </w:r>
      <w:r w:rsidR="00864B55" w:rsidRPr="00607D53">
        <w:rPr>
          <w:rFonts w:eastAsia="Times New Roman"/>
          <w:sz w:val="24"/>
          <w:szCs w:val="24"/>
          <w:lang w:val="pt-BR"/>
        </w:rPr>
        <w:t>”</w:t>
      </w:r>
      <w:r w:rsidR="005D67D2" w:rsidRPr="00607D53">
        <w:rPr>
          <w:rFonts w:eastAsia="Times New Roman"/>
          <w:sz w:val="24"/>
          <w:szCs w:val="24"/>
          <w:lang w:val="pt-BR"/>
        </w:rPr>
        <w:t>.</w:t>
      </w:r>
      <w:r w:rsidR="000B16D5" w:rsidRPr="00607D53">
        <w:rPr>
          <w:rStyle w:val="Funotenzeichen"/>
          <w:rFonts w:eastAsia="Times New Roman"/>
          <w:sz w:val="24"/>
          <w:szCs w:val="24"/>
          <w:lang w:val="pt-BR"/>
        </w:rPr>
        <w:footnoteReference w:id="66"/>
      </w:r>
      <w:r w:rsidR="005D67D2" w:rsidRPr="00607D53">
        <w:rPr>
          <w:rFonts w:eastAsia="Times New Roman"/>
          <w:sz w:val="24"/>
          <w:szCs w:val="24"/>
          <w:lang w:val="pt-BR"/>
        </w:rPr>
        <w:t xml:space="preserve"> </w:t>
      </w:r>
      <w:r w:rsidR="00965C55" w:rsidRPr="00607D53">
        <w:rPr>
          <w:rFonts w:eastAsia="Times New Roman"/>
          <w:sz w:val="24"/>
          <w:szCs w:val="24"/>
          <w:lang w:val="pt-BR"/>
        </w:rPr>
        <w:t>Dito de outra forma, a seleção dos elementos a serem postos n</w:t>
      </w:r>
      <w:r w:rsidR="00F469CB" w:rsidRPr="00607D53">
        <w:rPr>
          <w:rFonts w:eastAsia="Times New Roman"/>
          <w:sz w:val="24"/>
          <w:szCs w:val="24"/>
          <w:lang w:val="pt-BR"/>
        </w:rPr>
        <w:t xml:space="preserve">as tabelas expõem o </w:t>
      </w:r>
      <w:r w:rsidR="00965C55" w:rsidRPr="00607D53">
        <w:rPr>
          <w:rFonts w:eastAsia="Times New Roman"/>
          <w:sz w:val="24"/>
          <w:szCs w:val="24"/>
          <w:lang w:val="pt-BR"/>
        </w:rPr>
        <w:t>risco de vê-las como dotadas de completude</w:t>
      </w:r>
      <w:r w:rsidR="00F469CB" w:rsidRPr="00607D53">
        <w:rPr>
          <w:rFonts w:eastAsia="Times New Roman"/>
          <w:sz w:val="24"/>
          <w:szCs w:val="24"/>
          <w:lang w:val="pt-BR"/>
        </w:rPr>
        <w:t xml:space="preserve"> e, </w:t>
      </w:r>
      <w:r w:rsidR="00D461D1" w:rsidRPr="00607D53">
        <w:rPr>
          <w:rFonts w:eastAsia="Times New Roman"/>
          <w:sz w:val="24"/>
          <w:szCs w:val="24"/>
          <w:lang w:val="pt-BR"/>
        </w:rPr>
        <w:t>como consequências</w:t>
      </w:r>
      <w:r w:rsidR="00F469CB" w:rsidRPr="00607D53">
        <w:rPr>
          <w:rFonts w:eastAsia="Times New Roman"/>
          <w:sz w:val="24"/>
          <w:szCs w:val="24"/>
          <w:lang w:val="pt-BR"/>
        </w:rPr>
        <w:t>, excluirmos outras camadas</w:t>
      </w:r>
      <w:r w:rsidR="00D2072C" w:rsidRPr="00607D53">
        <w:rPr>
          <w:rFonts w:eastAsia="Times New Roman"/>
          <w:sz w:val="24"/>
          <w:szCs w:val="24"/>
          <w:lang w:val="pt-BR"/>
        </w:rPr>
        <w:t xml:space="preserve"> e elementos indispensáveis à análise</w:t>
      </w:r>
      <w:r w:rsidR="00F469CB" w:rsidRPr="00607D53">
        <w:rPr>
          <w:rFonts w:eastAsia="Times New Roman"/>
          <w:sz w:val="24"/>
          <w:szCs w:val="24"/>
          <w:lang w:val="pt-BR"/>
        </w:rPr>
        <w:t>.</w:t>
      </w:r>
      <w:r w:rsidR="00000CEF" w:rsidRPr="00607D53">
        <w:rPr>
          <w:rFonts w:eastAsia="Times New Roman"/>
          <w:sz w:val="24"/>
          <w:szCs w:val="24"/>
          <w:lang w:val="pt-BR"/>
        </w:rPr>
        <w:t xml:space="preserve"> Considero que a construção textual que acompanha as tabelas pode contribuir para minimizar tais riscos, fato que pode ser identificado a partir dos </w:t>
      </w:r>
      <w:r w:rsidR="00D461D1" w:rsidRPr="00607D53">
        <w:rPr>
          <w:rFonts w:eastAsia="Times New Roman"/>
          <w:sz w:val="24"/>
          <w:szCs w:val="24"/>
          <w:lang w:val="pt-BR"/>
        </w:rPr>
        <w:t>estudos realizados pelos</w:t>
      </w:r>
      <w:r w:rsidR="00000CEF" w:rsidRPr="00607D53">
        <w:rPr>
          <w:rFonts w:eastAsia="Times New Roman"/>
          <w:sz w:val="24"/>
          <w:szCs w:val="24"/>
          <w:lang w:val="pt-BR"/>
        </w:rPr>
        <w:t xml:space="preserve"> autores que utilizaram esse recurso. </w:t>
      </w:r>
    </w:p>
    <w:p w14:paraId="50726E60" w14:textId="3702BAB9" w:rsidR="00000CEF" w:rsidRPr="00607D53" w:rsidRDefault="007A4CE8" w:rsidP="00000CEF">
      <w:pPr>
        <w:pStyle w:val="StandardWeb"/>
        <w:spacing w:before="0" w:beforeAutospacing="0" w:after="0" w:afterAutospacing="0" w:line="360" w:lineRule="auto"/>
        <w:ind w:firstLine="709"/>
        <w:jc w:val="both"/>
        <w:rPr>
          <w:rFonts w:eastAsia="Times New Roman"/>
          <w:sz w:val="24"/>
          <w:szCs w:val="24"/>
          <w:lang w:val="pt-BR"/>
        </w:rPr>
      </w:pPr>
      <w:r w:rsidRPr="00607D53">
        <w:rPr>
          <w:rFonts w:eastAsia="Times New Roman"/>
          <w:sz w:val="24"/>
          <w:szCs w:val="24"/>
          <w:lang w:val="pt-BR"/>
        </w:rPr>
        <w:t xml:space="preserve">Entendo as tabelas </w:t>
      </w:r>
      <w:r w:rsidR="00066B25" w:rsidRPr="00607D53">
        <w:rPr>
          <w:rFonts w:eastAsia="Times New Roman"/>
          <w:sz w:val="24"/>
          <w:szCs w:val="24"/>
          <w:lang w:val="pt-BR"/>
        </w:rPr>
        <w:t>apresentadas</w:t>
      </w:r>
      <w:r w:rsidRPr="00607D53">
        <w:rPr>
          <w:rFonts w:eastAsia="Times New Roman"/>
          <w:sz w:val="24"/>
          <w:szCs w:val="24"/>
          <w:lang w:val="pt-BR"/>
        </w:rPr>
        <w:t xml:space="preserve"> neste texto como uma opção possível, entre outras, e que pode ganhar potência a partir de sua combinação com outras estratégias e recursos de análise. Espero ter evidenciado algumas </w:t>
      </w:r>
      <w:r w:rsidR="00D63ABC" w:rsidRPr="00607D53">
        <w:rPr>
          <w:rFonts w:eastAsia="Times New Roman"/>
          <w:sz w:val="24"/>
          <w:szCs w:val="24"/>
          <w:lang w:val="pt-BR"/>
        </w:rPr>
        <w:t>dessas</w:t>
      </w:r>
      <w:r w:rsidRPr="00607D53">
        <w:rPr>
          <w:rFonts w:eastAsia="Times New Roman"/>
          <w:sz w:val="24"/>
          <w:szCs w:val="24"/>
          <w:lang w:val="pt-BR"/>
        </w:rPr>
        <w:t xml:space="preserve"> </w:t>
      </w:r>
      <w:r w:rsidR="00D63ABC" w:rsidRPr="00607D53">
        <w:rPr>
          <w:rFonts w:eastAsia="Times New Roman"/>
          <w:sz w:val="24"/>
          <w:szCs w:val="24"/>
          <w:lang w:val="pt-BR"/>
        </w:rPr>
        <w:t>combinações</w:t>
      </w:r>
      <w:r w:rsidRPr="00607D53">
        <w:rPr>
          <w:rFonts w:eastAsia="Times New Roman"/>
          <w:sz w:val="24"/>
          <w:szCs w:val="24"/>
          <w:lang w:val="pt-BR"/>
        </w:rPr>
        <w:t>, além de ter apontado algu</w:t>
      </w:r>
      <w:r w:rsidR="00D63ABC" w:rsidRPr="00607D53">
        <w:rPr>
          <w:rFonts w:eastAsia="Times New Roman"/>
          <w:sz w:val="24"/>
          <w:szCs w:val="24"/>
          <w:lang w:val="pt-BR"/>
        </w:rPr>
        <w:t xml:space="preserve">mas </w:t>
      </w:r>
      <w:r w:rsidRPr="00607D53">
        <w:rPr>
          <w:rFonts w:eastAsia="Times New Roman"/>
          <w:sz w:val="24"/>
          <w:szCs w:val="24"/>
          <w:lang w:val="pt-BR"/>
        </w:rPr>
        <w:t xml:space="preserve">questões </w:t>
      </w:r>
      <w:r w:rsidR="004760C7" w:rsidRPr="00607D53">
        <w:rPr>
          <w:rFonts w:eastAsia="Times New Roman"/>
          <w:sz w:val="24"/>
          <w:szCs w:val="24"/>
          <w:lang w:val="pt-BR"/>
        </w:rPr>
        <w:t>que emergem</w:t>
      </w:r>
      <w:r w:rsidR="00D63ABC" w:rsidRPr="00607D53">
        <w:rPr>
          <w:rFonts w:eastAsia="Times New Roman"/>
          <w:sz w:val="24"/>
          <w:szCs w:val="24"/>
          <w:lang w:val="pt-BR"/>
        </w:rPr>
        <w:t xml:space="preserve"> a partir de seu uso e do próprio processo de elaboração e escolha dos elementos que irão participar de sua composição. </w:t>
      </w:r>
    </w:p>
    <w:p w14:paraId="389223E8" w14:textId="795B7B9F" w:rsidR="005B414B" w:rsidRPr="00607D53" w:rsidRDefault="00000CEF" w:rsidP="00E85436">
      <w:pPr>
        <w:spacing w:line="360" w:lineRule="auto"/>
        <w:ind w:firstLine="708"/>
        <w:jc w:val="both"/>
        <w:rPr>
          <w:lang w:val="pt-BR"/>
        </w:rPr>
      </w:pPr>
      <w:r w:rsidRPr="00607D53">
        <w:rPr>
          <w:lang w:val="pt-BR"/>
        </w:rPr>
        <w:t xml:space="preserve">Por fim, ainda como proposta de realizar uma antropologia dos toques, busquei argumentar que </w:t>
      </w:r>
      <w:r w:rsidR="00D63ABC" w:rsidRPr="00607D53">
        <w:rPr>
          <w:lang w:val="pt-BR"/>
        </w:rPr>
        <w:t>esses</w:t>
      </w:r>
      <w:r w:rsidRPr="00607D53">
        <w:rPr>
          <w:lang w:val="pt-BR"/>
        </w:rPr>
        <w:t xml:space="preserve"> padrões rítmicos </w:t>
      </w:r>
      <w:r w:rsidR="00E85436" w:rsidRPr="00607D53">
        <w:rPr>
          <w:lang w:val="pt-BR"/>
        </w:rPr>
        <w:t xml:space="preserve">não são </w:t>
      </w:r>
      <w:r w:rsidR="00F469CB" w:rsidRPr="00607D53">
        <w:rPr>
          <w:lang w:val="pt-BR"/>
        </w:rPr>
        <w:t xml:space="preserve">apenas </w:t>
      </w:r>
      <w:r w:rsidR="00E85436" w:rsidRPr="00607D53">
        <w:rPr>
          <w:lang w:val="pt-BR"/>
        </w:rPr>
        <w:t xml:space="preserve">nomenclaturas, </w:t>
      </w:r>
      <w:r w:rsidR="00F469CB" w:rsidRPr="00607D53">
        <w:rPr>
          <w:lang w:val="pt-BR"/>
        </w:rPr>
        <w:t>são</w:t>
      </w:r>
      <w:r w:rsidR="00E85436" w:rsidRPr="00607D53">
        <w:rPr>
          <w:lang w:val="pt-BR"/>
        </w:rPr>
        <w:t xml:space="preserve"> mediadores que atuam no mundo</w:t>
      </w:r>
      <w:r w:rsidR="00F469CB" w:rsidRPr="00607D53">
        <w:rPr>
          <w:lang w:val="pt-BR"/>
        </w:rPr>
        <w:t xml:space="preserve"> e que, lembremos, possuem forma</w:t>
      </w:r>
      <w:r w:rsidR="00AF7D60" w:rsidRPr="00607D53">
        <w:rPr>
          <w:lang w:val="pt-BR"/>
        </w:rPr>
        <w:t>s em sintonia com forças e energias</w:t>
      </w:r>
      <w:r w:rsidR="00E85436" w:rsidRPr="00607D53">
        <w:rPr>
          <w:lang w:val="pt-BR"/>
        </w:rPr>
        <w:t xml:space="preserve">. </w:t>
      </w:r>
      <w:r w:rsidR="00383D19" w:rsidRPr="00607D53">
        <w:rPr>
          <w:lang w:val="pt-BR"/>
        </w:rPr>
        <w:t xml:space="preserve">Isso quer dizer que </w:t>
      </w:r>
      <w:r w:rsidRPr="00607D53">
        <w:rPr>
          <w:lang w:val="pt-BR"/>
        </w:rPr>
        <w:t>os toques</w:t>
      </w:r>
      <w:r w:rsidR="00F469CB" w:rsidRPr="00607D53">
        <w:rPr>
          <w:lang w:val="pt-BR"/>
        </w:rPr>
        <w:t xml:space="preserve"> </w:t>
      </w:r>
      <w:r w:rsidR="00383D19" w:rsidRPr="00607D53">
        <w:rPr>
          <w:lang w:val="pt-BR"/>
        </w:rPr>
        <w:t>apresentam variações</w:t>
      </w:r>
      <w:r w:rsidR="00066B25" w:rsidRPr="00607D53">
        <w:rPr>
          <w:lang w:val="pt-BR"/>
        </w:rPr>
        <w:t xml:space="preserve"> e </w:t>
      </w:r>
      <w:r w:rsidR="00383D19" w:rsidRPr="00607D53">
        <w:rPr>
          <w:lang w:val="pt-BR"/>
        </w:rPr>
        <w:t>estão imersos em disputas</w:t>
      </w:r>
      <w:r w:rsidR="00F469CB" w:rsidRPr="00607D53">
        <w:rPr>
          <w:lang w:val="pt-BR"/>
        </w:rPr>
        <w:t xml:space="preserve"> e combinações</w:t>
      </w:r>
      <w:r w:rsidR="00383D19" w:rsidRPr="00607D53">
        <w:rPr>
          <w:lang w:val="pt-BR"/>
        </w:rPr>
        <w:t>.</w:t>
      </w:r>
      <w:r w:rsidR="00F469CB" w:rsidRPr="00607D53">
        <w:rPr>
          <w:lang w:val="pt-BR"/>
        </w:rPr>
        <w:t xml:space="preserve"> Pequenas mudanças em sua forma </w:t>
      </w:r>
      <w:r w:rsidR="00D63ABC" w:rsidRPr="00607D53">
        <w:rPr>
          <w:lang w:val="pt-BR"/>
        </w:rPr>
        <w:t xml:space="preserve">e nos elementos que com ele interagem </w:t>
      </w:r>
      <w:r w:rsidR="00F469CB" w:rsidRPr="00607D53">
        <w:rPr>
          <w:lang w:val="pt-BR"/>
        </w:rPr>
        <w:t>podem anunciar passagens</w:t>
      </w:r>
      <w:r w:rsidR="00066B25" w:rsidRPr="00607D53">
        <w:rPr>
          <w:lang w:val="pt-BR"/>
        </w:rPr>
        <w:t xml:space="preserve">, </w:t>
      </w:r>
      <w:r w:rsidR="00F469CB" w:rsidRPr="00607D53">
        <w:rPr>
          <w:lang w:val="pt-BR"/>
        </w:rPr>
        <w:t>deslocamentos, transformações nos modos de atuação. É possível ir da encruzilhada à cachoeir</w:t>
      </w:r>
      <w:r w:rsidR="00D63ABC" w:rsidRPr="00607D53">
        <w:rPr>
          <w:lang w:val="pt-BR"/>
        </w:rPr>
        <w:t xml:space="preserve">a, fato que nos leva ao universo das </w:t>
      </w:r>
      <w:r w:rsidR="00D63ABC" w:rsidRPr="00607D53">
        <w:rPr>
          <w:lang w:val="pt-BR"/>
        </w:rPr>
        <w:lastRenderedPageBreak/>
        <w:t>sensações</w:t>
      </w:r>
      <w:r w:rsidR="00EF503C" w:rsidRPr="00607D53">
        <w:rPr>
          <w:lang w:val="pt-BR"/>
        </w:rPr>
        <w:t>,</w:t>
      </w:r>
      <w:r w:rsidR="00D63ABC" w:rsidRPr="00607D53">
        <w:rPr>
          <w:lang w:val="pt-BR"/>
        </w:rPr>
        <w:t xml:space="preserve"> da produção de ambientes</w:t>
      </w:r>
      <w:r w:rsidR="00EF503C" w:rsidRPr="00607D53">
        <w:rPr>
          <w:lang w:val="pt-BR"/>
        </w:rPr>
        <w:t xml:space="preserve"> e das próprias condições de possibilidade do fazer mágico-religioso</w:t>
      </w:r>
      <w:r w:rsidR="00F469CB" w:rsidRPr="00607D53">
        <w:rPr>
          <w:lang w:val="pt-BR"/>
        </w:rPr>
        <w:t xml:space="preserve">. </w:t>
      </w:r>
    </w:p>
    <w:p w14:paraId="54542328" w14:textId="77777777" w:rsidR="00D2072C" w:rsidRPr="00607D53" w:rsidRDefault="00D2072C" w:rsidP="00D2072C">
      <w:pPr>
        <w:spacing w:line="360" w:lineRule="auto"/>
        <w:jc w:val="both"/>
        <w:rPr>
          <w:lang w:val="pt-BR"/>
        </w:rPr>
      </w:pPr>
    </w:p>
    <w:p w14:paraId="0E76CFC5" w14:textId="77777777" w:rsidR="00304A68" w:rsidRPr="00607D53" w:rsidRDefault="00304A68" w:rsidP="003854ED">
      <w:pPr>
        <w:spacing w:line="360" w:lineRule="auto"/>
        <w:jc w:val="both"/>
        <w:rPr>
          <w:lang w:val="pt-BR"/>
        </w:rPr>
      </w:pPr>
    </w:p>
    <w:sectPr w:rsidR="00304A68" w:rsidRPr="00607D53">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BDBBF" w14:textId="77777777" w:rsidR="00607D53" w:rsidRDefault="00607D53" w:rsidP="00E74850">
      <w:r>
        <w:separator/>
      </w:r>
    </w:p>
  </w:endnote>
  <w:endnote w:type="continuationSeparator" w:id="0">
    <w:p w14:paraId="29468BF7" w14:textId="77777777" w:rsidR="00607D53" w:rsidRDefault="00607D53" w:rsidP="00E7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6806780"/>
      <w:docPartObj>
        <w:docPartGallery w:val="Page Numbers (Bottom of Page)"/>
        <w:docPartUnique/>
      </w:docPartObj>
    </w:sdtPr>
    <w:sdtContent>
      <w:p w14:paraId="157E64DF" w14:textId="1E2E850D" w:rsidR="00607D53" w:rsidRDefault="00607D53" w:rsidP="0062107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0009A2" w14:textId="77777777" w:rsidR="00607D53" w:rsidRDefault="00607D53" w:rsidP="004C18F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209986987"/>
      <w:docPartObj>
        <w:docPartGallery w:val="Page Numbers (Bottom of Page)"/>
        <w:docPartUnique/>
      </w:docPartObj>
    </w:sdtPr>
    <w:sdtContent>
      <w:p w14:paraId="08ADB92B" w14:textId="791F0E4B" w:rsidR="00607D53" w:rsidRDefault="00607D53" w:rsidP="0062107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C2868">
          <w:rPr>
            <w:rStyle w:val="Seitenzahl"/>
            <w:noProof/>
          </w:rPr>
          <w:t>15</w:t>
        </w:r>
        <w:r>
          <w:rPr>
            <w:rStyle w:val="Seitenzahl"/>
          </w:rPr>
          <w:fldChar w:fldCharType="end"/>
        </w:r>
      </w:p>
    </w:sdtContent>
  </w:sdt>
  <w:p w14:paraId="0D54C8F3" w14:textId="3AE970E9" w:rsidR="00607D53" w:rsidRDefault="00607D53" w:rsidP="004C18F7">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D08E0" w14:textId="77777777" w:rsidR="00607D53" w:rsidRDefault="00607D53" w:rsidP="00E74850">
      <w:r>
        <w:separator/>
      </w:r>
    </w:p>
  </w:footnote>
  <w:footnote w:type="continuationSeparator" w:id="0">
    <w:p w14:paraId="4BD405EA" w14:textId="77777777" w:rsidR="00607D53" w:rsidRDefault="00607D53" w:rsidP="00E74850">
      <w:r>
        <w:continuationSeparator/>
      </w:r>
    </w:p>
  </w:footnote>
  <w:footnote w:id="1">
    <w:p w14:paraId="2A7418B8" w14:textId="60717048" w:rsidR="00607D53" w:rsidRPr="00811350" w:rsidRDefault="00607D53" w:rsidP="008F4621">
      <w:pPr>
        <w:jc w:val="both"/>
        <w:rPr>
          <w:color w:val="000000" w:themeColor="text1"/>
          <w:sz w:val="20"/>
          <w:szCs w:val="20"/>
          <w:shd w:val="clear" w:color="auto" w:fill="FFFFFF"/>
          <w:lang w:val="pt-BR"/>
        </w:rPr>
      </w:pPr>
      <w:r w:rsidRPr="00440D10">
        <w:rPr>
          <w:rStyle w:val="Funotenzeichen"/>
          <w:color w:val="000000" w:themeColor="text1"/>
          <w:sz w:val="20"/>
          <w:szCs w:val="20"/>
        </w:rPr>
        <w:footnoteRef/>
      </w:r>
      <w:r w:rsidRPr="00440D10">
        <w:rPr>
          <w:color w:val="000000" w:themeColor="text1"/>
          <w:sz w:val="20"/>
          <w:szCs w:val="20"/>
          <w:shd w:val="clear" w:color="auto" w:fill="FFFFFF"/>
          <w:lang w:val="en-US"/>
        </w:rPr>
        <w:t>Gerard</w:t>
      </w:r>
      <w:r w:rsidRPr="00440D10">
        <w:rPr>
          <w:color w:val="000000" w:themeColor="text1"/>
          <w:sz w:val="20"/>
          <w:szCs w:val="20"/>
          <w:lang w:val="en-US"/>
        </w:rPr>
        <w:t xml:space="preserve"> </w:t>
      </w:r>
      <w:r w:rsidRPr="00440D10">
        <w:rPr>
          <w:color w:val="000000" w:themeColor="text1"/>
          <w:sz w:val="20"/>
          <w:szCs w:val="20"/>
          <w:shd w:val="clear" w:color="auto" w:fill="FFFFFF"/>
          <w:lang w:val="en-US"/>
        </w:rPr>
        <w:t xml:space="preserve">Béhague. </w:t>
      </w:r>
      <w:r>
        <w:rPr>
          <w:color w:val="000000" w:themeColor="text1"/>
          <w:sz w:val="20"/>
          <w:szCs w:val="20"/>
          <w:shd w:val="clear" w:color="auto" w:fill="FFFFFF"/>
          <w:lang w:val="en-US"/>
        </w:rPr>
        <w:t>“</w:t>
      </w:r>
      <w:r w:rsidRPr="00440D10">
        <w:rPr>
          <w:color w:val="000000" w:themeColor="text1"/>
          <w:sz w:val="20"/>
          <w:szCs w:val="20"/>
          <w:shd w:val="clear" w:color="auto" w:fill="FFFFFF"/>
          <w:lang w:val="en-US"/>
        </w:rPr>
        <w:t>Patterns of candomblé music performance: an Afro-Brazilian religious setting</w:t>
      </w:r>
      <w:r>
        <w:rPr>
          <w:color w:val="000000" w:themeColor="text1"/>
          <w:sz w:val="20"/>
          <w:szCs w:val="20"/>
          <w:shd w:val="clear" w:color="auto" w:fill="FFFFFF"/>
          <w:lang w:val="en-US"/>
        </w:rPr>
        <w:t>”</w:t>
      </w:r>
      <w:r w:rsidRPr="00440D10">
        <w:rPr>
          <w:i/>
          <w:iCs/>
          <w:color w:val="000000" w:themeColor="text1"/>
          <w:sz w:val="20"/>
          <w:szCs w:val="20"/>
          <w:shd w:val="clear" w:color="auto" w:fill="FFFFFF"/>
          <w:lang w:val="en-US"/>
        </w:rPr>
        <w:t>. </w:t>
      </w:r>
      <w:r w:rsidRPr="00811350">
        <w:rPr>
          <w:color w:val="000000" w:themeColor="text1"/>
          <w:sz w:val="20"/>
          <w:szCs w:val="20"/>
          <w:lang w:val="pt-BR"/>
        </w:rPr>
        <w:t>Performance practice: Ethnomusicological perspectives</w:t>
      </w:r>
      <w:r w:rsidRPr="00811350">
        <w:rPr>
          <w:color w:val="000000" w:themeColor="text1"/>
          <w:sz w:val="20"/>
          <w:szCs w:val="20"/>
          <w:shd w:val="clear" w:color="auto" w:fill="FFFFFF"/>
          <w:lang w:val="pt-BR"/>
        </w:rPr>
        <w:t>, v. 12 (1984).</w:t>
      </w:r>
    </w:p>
  </w:footnote>
  <w:footnote w:id="2">
    <w:p w14:paraId="653E1094" w14:textId="77777777" w:rsidR="00607D53" w:rsidRPr="00440D10" w:rsidRDefault="00607D53" w:rsidP="008F4621">
      <w:pPr>
        <w:pStyle w:val="StandardWeb"/>
        <w:jc w:val="both"/>
        <w:rPr>
          <w:rFonts w:eastAsia="Times New Roman"/>
          <w:color w:val="000000" w:themeColor="text1"/>
          <w:lang w:val="uz-Cyrl-UZ"/>
        </w:rPr>
      </w:pPr>
      <w:r w:rsidRPr="00795C97">
        <w:rPr>
          <w:rStyle w:val="Funotenzeichen"/>
        </w:rPr>
        <w:footnoteRef/>
      </w:r>
      <w:r w:rsidRPr="00795C97">
        <w:rPr>
          <w:lang w:val="pt-BR"/>
        </w:rPr>
        <w:t xml:space="preserve"> </w:t>
      </w:r>
      <w:r w:rsidRPr="00795C97">
        <w:rPr>
          <w:rFonts w:eastAsia="Times New Roman"/>
          <w:lang w:val="pt-BR"/>
        </w:rPr>
        <w:t>Sonia Chada</w:t>
      </w:r>
      <w:r w:rsidRPr="00795C97">
        <w:rPr>
          <w:rFonts w:eastAsia="Times New Roman"/>
          <w:lang w:val="uz-Cyrl-UZ"/>
        </w:rPr>
        <w:t xml:space="preserve">. </w:t>
      </w:r>
      <w:r w:rsidRPr="00795C97">
        <w:rPr>
          <w:rFonts w:eastAsia="Times New Roman"/>
          <w:i/>
          <w:iCs/>
          <w:lang w:val="uz-Cyrl-UZ"/>
        </w:rPr>
        <w:t>A música dos caboclos nos candomblés baianos</w:t>
      </w:r>
      <w:r w:rsidRPr="00795C97">
        <w:rPr>
          <w:rFonts w:eastAsia="Times New Roman"/>
          <w:lang w:val="uz-Cyrl-UZ"/>
        </w:rPr>
        <w:t xml:space="preserve">. Salvador: Fundação Gregório de Mattos, </w:t>
      </w:r>
      <w:r w:rsidRPr="00440D10">
        <w:rPr>
          <w:rFonts w:eastAsia="Times New Roman"/>
          <w:color w:val="000000" w:themeColor="text1"/>
          <w:lang w:val="uz-Cyrl-UZ"/>
        </w:rPr>
        <w:t xml:space="preserve">2006. </w:t>
      </w:r>
    </w:p>
  </w:footnote>
  <w:footnote w:id="3">
    <w:p w14:paraId="4EC58BA7" w14:textId="7998C2C1" w:rsidR="00607D53" w:rsidRPr="00440D10" w:rsidRDefault="00607D53" w:rsidP="00EF3100">
      <w:pPr>
        <w:jc w:val="both"/>
        <w:rPr>
          <w:color w:val="000000" w:themeColor="text1"/>
          <w:sz w:val="20"/>
          <w:szCs w:val="20"/>
        </w:rPr>
      </w:pPr>
      <w:r w:rsidRPr="00440D10">
        <w:rPr>
          <w:rStyle w:val="Funotenzeichen"/>
          <w:color w:val="000000" w:themeColor="text1"/>
          <w:sz w:val="20"/>
          <w:szCs w:val="20"/>
        </w:rPr>
        <w:footnoteRef/>
      </w:r>
      <w:r w:rsidRPr="00440D10">
        <w:rPr>
          <w:color w:val="000000" w:themeColor="text1"/>
          <w:sz w:val="20"/>
          <w:szCs w:val="20"/>
        </w:rPr>
        <w:t xml:space="preserve"> </w:t>
      </w:r>
      <w:r w:rsidRPr="00440D10">
        <w:rPr>
          <w:color w:val="000000" w:themeColor="text1"/>
          <w:sz w:val="20"/>
          <w:szCs w:val="20"/>
          <w:shd w:val="clear" w:color="auto" w:fill="FFFFFF"/>
        </w:rPr>
        <w:t xml:space="preserve">Ângelo Nonato Natale Cardoso. </w:t>
      </w:r>
      <w:r>
        <w:rPr>
          <w:color w:val="000000" w:themeColor="text1"/>
          <w:sz w:val="20"/>
          <w:szCs w:val="20"/>
          <w:shd w:val="clear" w:color="auto" w:fill="FFFFFF"/>
        </w:rPr>
        <w:t>“</w:t>
      </w:r>
      <w:r w:rsidRPr="00440D10">
        <w:rPr>
          <w:color w:val="000000" w:themeColor="text1"/>
          <w:sz w:val="20"/>
          <w:szCs w:val="20"/>
          <w:shd w:val="clear" w:color="auto" w:fill="FFFFFF"/>
        </w:rPr>
        <w:t>A linguagem dos tambores</w:t>
      </w:r>
      <w:r>
        <w:rPr>
          <w:color w:val="000000" w:themeColor="text1"/>
          <w:sz w:val="20"/>
          <w:szCs w:val="20"/>
          <w:shd w:val="clear" w:color="auto" w:fill="FFFFFF"/>
        </w:rPr>
        <w:t>”</w:t>
      </w:r>
      <w:r w:rsidRPr="00440D10">
        <w:rPr>
          <w:color w:val="000000" w:themeColor="text1"/>
          <w:sz w:val="20"/>
          <w:szCs w:val="20"/>
          <w:shd w:val="clear" w:color="auto" w:fill="FFFFFF"/>
        </w:rPr>
        <w:t xml:space="preserve"> </w:t>
      </w:r>
      <w:r>
        <w:rPr>
          <w:color w:val="000000" w:themeColor="text1"/>
          <w:sz w:val="20"/>
          <w:szCs w:val="20"/>
          <w:shd w:val="clear" w:color="auto" w:fill="FFFFFF"/>
        </w:rPr>
        <w:t>(</w:t>
      </w:r>
      <w:r w:rsidRPr="00440D10">
        <w:rPr>
          <w:color w:val="000000" w:themeColor="text1"/>
          <w:sz w:val="20"/>
          <w:szCs w:val="20"/>
          <w:shd w:val="clear" w:color="auto" w:fill="FFFFFF"/>
        </w:rPr>
        <w:t xml:space="preserve">Tese de doutorado, </w:t>
      </w:r>
      <w:r>
        <w:rPr>
          <w:color w:val="000000" w:themeColor="text1"/>
          <w:sz w:val="20"/>
          <w:szCs w:val="20"/>
          <w:shd w:val="clear" w:color="auto" w:fill="FFFFFF"/>
        </w:rPr>
        <w:t>Universidade Federal da Bahia</w:t>
      </w:r>
      <w:r w:rsidRPr="00440D10">
        <w:rPr>
          <w:color w:val="000000" w:themeColor="text1"/>
          <w:sz w:val="20"/>
          <w:szCs w:val="20"/>
          <w:shd w:val="clear" w:color="auto" w:fill="FFFFFF"/>
        </w:rPr>
        <w:t>, 2006</w:t>
      </w:r>
      <w:r>
        <w:rPr>
          <w:color w:val="000000" w:themeColor="text1"/>
          <w:sz w:val="20"/>
          <w:szCs w:val="20"/>
          <w:shd w:val="clear" w:color="auto" w:fill="FFFFFF"/>
        </w:rPr>
        <w:t>)</w:t>
      </w:r>
      <w:r w:rsidRPr="00440D10">
        <w:rPr>
          <w:color w:val="000000" w:themeColor="text1"/>
          <w:sz w:val="20"/>
          <w:szCs w:val="20"/>
          <w:shd w:val="clear" w:color="auto" w:fill="FFFFFF"/>
        </w:rPr>
        <w:t xml:space="preserve">; Rita Amaral; Vagner Gonçalves da Silva. </w:t>
      </w:r>
      <w:r>
        <w:rPr>
          <w:color w:val="000000" w:themeColor="text1"/>
          <w:sz w:val="20"/>
          <w:szCs w:val="20"/>
          <w:shd w:val="clear" w:color="auto" w:fill="FFFFFF"/>
        </w:rPr>
        <w:t>“</w:t>
      </w:r>
      <w:r w:rsidRPr="00440D10">
        <w:rPr>
          <w:color w:val="000000" w:themeColor="text1"/>
          <w:sz w:val="20"/>
          <w:szCs w:val="20"/>
          <w:shd w:val="clear" w:color="auto" w:fill="FFFFFF"/>
        </w:rPr>
        <w:t>Cantar para subir: Um estudo antropológico da música ritual do candomblé paulista</w:t>
      </w:r>
      <w:r>
        <w:rPr>
          <w:color w:val="000000" w:themeColor="text1"/>
          <w:sz w:val="20"/>
          <w:szCs w:val="20"/>
          <w:shd w:val="clear" w:color="auto" w:fill="FFFFFF"/>
        </w:rPr>
        <w:t>”</w:t>
      </w:r>
      <w:r w:rsidRPr="00440D10">
        <w:rPr>
          <w:i/>
          <w:iCs/>
          <w:color w:val="000000" w:themeColor="text1"/>
          <w:sz w:val="20"/>
          <w:szCs w:val="20"/>
          <w:shd w:val="clear" w:color="auto" w:fill="FFFFFF"/>
        </w:rPr>
        <w:t>.</w:t>
      </w:r>
      <w:r w:rsidRPr="00440D10">
        <w:rPr>
          <w:color w:val="000000" w:themeColor="text1"/>
          <w:sz w:val="20"/>
          <w:szCs w:val="20"/>
          <w:shd w:val="clear" w:color="auto" w:fill="FFFFFF"/>
        </w:rPr>
        <w:t> </w:t>
      </w:r>
      <w:r w:rsidRPr="00440D10">
        <w:rPr>
          <w:color w:val="000000" w:themeColor="text1"/>
          <w:sz w:val="20"/>
          <w:szCs w:val="20"/>
        </w:rPr>
        <w:t>NAU-Núcleo de Antropologia Urbana da USP</w:t>
      </w:r>
      <w:r>
        <w:rPr>
          <w:color w:val="000000" w:themeColor="text1"/>
          <w:sz w:val="20"/>
          <w:szCs w:val="20"/>
          <w:shd w:val="clear" w:color="auto" w:fill="FFFFFF"/>
          <w:lang w:val="pt-BR"/>
        </w:rPr>
        <w:t xml:space="preserve"> (</w:t>
      </w:r>
      <w:r w:rsidRPr="00440D10">
        <w:rPr>
          <w:color w:val="000000" w:themeColor="text1"/>
          <w:sz w:val="20"/>
          <w:szCs w:val="20"/>
          <w:shd w:val="clear" w:color="auto" w:fill="FFFFFF"/>
        </w:rPr>
        <w:t>2009</w:t>
      </w:r>
      <w:r>
        <w:rPr>
          <w:color w:val="000000" w:themeColor="text1"/>
          <w:sz w:val="20"/>
          <w:szCs w:val="20"/>
          <w:shd w:val="clear" w:color="auto" w:fill="FFFFFF"/>
          <w:lang w:val="pt-BR"/>
        </w:rPr>
        <w:t>)</w:t>
      </w:r>
      <w:r w:rsidRPr="00440D10">
        <w:rPr>
          <w:color w:val="000000" w:themeColor="text1"/>
          <w:sz w:val="20"/>
          <w:szCs w:val="20"/>
          <w:shd w:val="clear" w:color="auto" w:fill="FFFFFF"/>
        </w:rPr>
        <w:t>.</w:t>
      </w:r>
    </w:p>
    <w:p w14:paraId="2D0DC633" w14:textId="49A0BCC1" w:rsidR="00607D53" w:rsidRPr="00440D10" w:rsidRDefault="00607D53" w:rsidP="00EF3100">
      <w:pPr>
        <w:pStyle w:val="Funotentext"/>
        <w:jc w:val="both"/>
        <w:rPr>
          <w:rFonts w:ascii="Times New Roman" w:hAnsi="Times New Roman" w:cs="Times New Roman"/>
          <w:color w:val="000000" w:themeColor="text1"/>
        </w:rPr>
      </w:pPr>
    </w:p>
  </w:footnote>
  <w:footnote w:id="4">
    <w:p w14:paraId="4D30655C" w14:textId="0C58DCB2" w:rsidR="00607D53" w:rsidRPr="00811350" w:rsidRDefault="00607D53" w:rsidP="00EF3100">
      <w:pPr>
        <w:jc w:val="both"/>
        <w:rPr>
          <w:color w:val="000000" w:themeColor="text1"/>
          <w:sz w:val="20"/>
          <w:szCs w:val="20"/>
        </w:rPr>
      </w:pPr>
      <w:r w:rsidRPr="00440D10">
        <w:rPr>
          <w:rStyle w:val="Funotenzeichen"/>
          <w:color w:val="000000" w:themeColor="text1"/>
          <w:sz w:val="20"/>
          <w:szCs w:val="20"/>
        </w:rPr>
        <w:footnoteRef/>
      </w:r>
      <w:r w:rsidRPr="00440D10">
        <w:rPr>
          <w:color w:val="000000" w:themeColor="text1"/>
          <w:sz w:val="20"/>
          <w:szCs w:val="20"/>
          <w:shd w:val="clear" w:color="auto" w:fill="FFFFFF"/>
        </w:rPr>
        <w:t xml:space="preserve">Edilberto José de Macedo Fonseca. </w:t>
      </w:r>
      <w:r>
        <w:rPr>
          <w:color w:val="000000" w:themeColor="text1"/>
          <w:sz w:val="20"/>
          <w:szCs w:val="20"/>
          <w:shd w:val="clear" w:color="auto" w:fill="FFFFFF"/>
        </w:rPr>
        <w:t>“</w:t>
      </w:r>
      <w:r w:rsidRPr="00440D10">
        <w:rPr>
          <w:color w:val="000000" w:themeColor="text1"/>
          <w:sz w:val="20"/>
          <w:szCs w:val="20"/>
          <w:shd w:val="clear" w:color="auto" w:fill="FFFFFF"/>
        </w:rPr>
        <w:t>O Toque da Campânula: tipologia preliminar das linhas-guia do candomblé ketu-nagô no Rio de Janeiro</w:t>
      </w:r>
      <w:r>
        <w:rPr>
          <w:color w:val="000000" w:themeColor="text1"/>
          <w:sz w:val="20"/>
          <w:szCs w:val="20"/>
          <w:shd w:val="clear" w:color="auto" w:fill="FFFFFF"/>
        </w:rPr>
        <w:t>”</w:t>
      </w:r>
      <w:r w:rsidRPr="00440D10">
        <w:rPr>
          <w:i/>
          <w:iCs/>
          <w:color w:val="000000" w:themeColor="text1"/>
          <w:sz w:val="20"/>
          <w:szCs w:val="20"/>
          <w:shd w:val="clear" w:color="auto" w:fill="FFFFFF"/>
        </w:rPr>
        <w:t>.</w:t>
      </w:r>
      <w:r w:rsidRPr="00440D10">
        <w:rPr>
          <w:color w:val="000000" w:themeColor="text1"/>
          <w:sz w:val="20"/>
          <w:szCs w:val="20"/>
          <w:shd w:val="clear" w:color="auto" w:fill="FFFFFF"/>
        </w:rPr>
        <w:t> </w:t>
      </w:r>
      <w:r w:rsidRPr="00811350">
        <w:rPr>
          <w:color w:val="000000" w:themeColor="text1"/>
          <w:sz w:val="20"/>
          <w:szCs w:val="20"/>
        </w:rPr>
        <w:t>Cadernos do Colóquio</w:t>
      </w:r>
      <w:r w:rsidRPr="00811350">
        <w:rPr>
          <w:color w:val="000000" w:themeColor="text1"/>
          <w:sz w:val="20"/>
          <w:szCs w:val="20"/>
          <w:shd w:val="clear" w:color="auto" w:fill="FFFFFF"/>
        </w:rPr>
        <w:t>, v. 5, n. 1 (2007).</w:t>
      </w:r>
    </w:p>
    <w:p w14:paraId="7CF2A930" w14:textId="54AD6472" w:rsidR="00607D53" w:rsidRPr="00811350" w:rsidRDefault="00607D53" w:rsidP="00EF3100">
      <w:pPr>
        <w:pStyle w:val="Funotentext"/>
        <w:jc w:val="both"/>
        <w:rPr>
          <w:rFonts w:ascii="Times New Roman" w:hAnsi="Times New Roman" w:cs="Times New Roman"/>
          <w:color w:val="000000" w:themeColor="text1"/>
          <w:lang w:val="uz-Cyrl-UZ"/>
        </w:rPr>
      </w:pPr>
    </w:p>
  </w:footnote>
  <w:footnote w:id="5">
    <w:p w14:paraId="70AC1B78" w14:textId="50E02DF9" w:rsidR="00607D53" w:rsidRDefault="00607D53" w:rsidP="00EF3100">
      <w:pPr>
        <w:jc w:val="both"/>
        <w:rPr>
          <w:color w:val="000000" w:themeColor="text1"/>
          <w:sz w:val="20"/>
          <w:szCs w:val="20"/>
          <w:shd w:val="clear" w:color="auto" w:fill="FFFFFF"/>
        </w:rPr>
      </w:pPr>
      <w:r w:rsidRPr="00EF3100">
        <w:rPr>
          <w:rStyle w:val="Funotenzeichen"/>
          <w:color w:val="000000" w:themeColor="text1"/>
          <w:sz w:val="20"/>
          <w:szCs w:val="20"/>
        </w:rPr>
        <w:footnoteRef/>
      </w:r>
      <w:r w:rsidRPr="00EF3100">
        <w:rPr>
          <w:color w:val="000000" w:themeColor="text1"/>
          <w:sz w:val="20"/>
          <w:szCs w:val="20"/>
          <w:shd w:val="clear" w:color="auto" w:fill="FFFFFF"/>
        </w:rPr>
        <w:t>Tiago</w:t>
      </w:r>
      <w:r w:rsidRPr="00811350">
        <w:rPr>
          <w:color w:val="000000" w:themeColor="text1"/>
          <w:sz w:val="20"/>
          <w:szCs w:val="20"/>
          <w:shd w:val="clear" w:color="auto" w:fill="FFFFFF"/>
        </w:rPr>
        <w:t xml:space="preserve"> de Oliveira Pinto</w:t>
      </w:r>
      <w:r w:rsidRPr="00EF3100">
        <w:rPr>
          <w:color w:val="000000" w:themeColor="text1"/>
          <w:sz w:val="20"/>
          <w:szCs w:val="20"/>
          <w:shd w:val="clear" w:color="auto" w:fill="FFFFFF"/>
        </w:rPr>
        <w:t>. “Healing process as musical drama: The ebó ceremony in the Bahian candomblé of Brazil”</w:t>
      </w:r>
      <w:r w:rsidRPr="00EF3100">
        <w:rPr>
          <w:i/>
          <w:iCs/>
          <w:color w:val="000000" w:themeColor="text1"/>
          <w:sz w:val="20"/>
          <w:szCs w:val="20"/>
          <w:shd w:val="clear" w:color="auto" w:fill="FFFFFF"/>
        </w:rPr>
        <w:t>.</w:t>
      </w:r>
      <w:r w:rsidRPr="00EF3100">
        <w:rPr>
          <w:color w:val="000000" w:themeColor="text1"/>
          <w:sz w:val="20"/>
          <w:szCs w:val="20"/>
          <w:shd w:val="clear" w:color="auto" w:fill="FFFFFF"/>
        </w:rPr>
        <w:t> </w:t>
      </w:r>
      <w:r w:rsidRPr="00EF3100">
        <w:rPr>
          <w:color w:val="000000" w:themeColor="text1"/>
          <w:sz w:val="20"/>
          <w:szCs w:val="20"/>
        </w:rPr>
        <w:t>The world of music</w:t>
      </w:r>
      <w:r w:rsidRPr="00EF3100">
        <w:rPr>
          <w:color w:val="000000" w:themeColor="text1"/>
          <w:sz w:val="20"/>
          <w:szCs w:val="20"/>
          <w:shd w:val="clear" w:color="auto" w:fill="FFFFFF"/>
        </w:rPr>
        <w:t>, p. 11-33</w:t>
      </w:r>
      <w:r>
        <w:rPr>
          <w:color w:val="000000" w:themeColor="text1"/>
          <w:sz w:val="20"/>
          <w:szCs w:val="20"/>
          <w:shd w:val="clear" w:color="auto" w:fill="FFFFFF"/>
          <w:lang w:val="pt-BR"/>
        </w:rPr>
        <w:t xml:space="preserve"> (</w:t>
      </w:r>
      <w:r w:rsidRPr="00EF3100">
        <w:rPr>
          <w:color w:val="000000" w:themeColor="text1"/>
          <w:sz w:val="20"/>
          <w:szCs w:val="20"/>
          <w:shd w:val="clear" w:color="auto" w:fill="FFFFFF"/>
        </w:rPr>
        <w:t>1997</w:t>
      </w:r>
      <w:r>
        <w:rPr>
          <w:color w:val="000000" w:themeColor="text1"/>
          <w:sz w:val="20"/>
          <w:szCs w:val="20"/>
          <w:shd w:val="clear" w:color="auto" w:fill="FFFFFF"/>
          <w:lang w:val="pt-BR"/>
        </w:rPr>
        <w:t>)</w:t>
      </w:r>
      <w:r w:rsidRPr="00EF3100">
        <w:rPr>
          <w:color w:val="000000" w:themeColor="text1"/>
          <w:sz w:val="20"/>
          <w:szCs w:val="20"/>
          <w:shd w:val="clear" w:color="auto" w:fill="FFFFFF"/>
        </w:rPr>
        <w:t>.</w:t>
      </w:r>
    </w:p>
    <w:p w14:paraId="1989100A" w14:textId="77777777" w:rsidR="00607D53" w:rsidRPr="00EF3100" w:rsidRDefault="00607D53" w:rsidP="00EF3100">
      <w:pPr>
        <w:jc w:val="both"/>
        <w:rPr>
          <w:color w:val="000000" w:themeColor="text1"/>
          <w:sz w:val="20"/>
          <w:szCs w:val="20"/>
          <w:shd w:val="clear" w:color="auto" w:fill="FFFFFF"/>
        </w:rPr>
      </w:pPr>
    </w:p>
  </w:footnote>
  <w:footnote w:id="6">
    <w:p w14:paraId="624BBD03" w14:textId="13B65096" w:rsidR="00607D53" w:rsidRPr="00EF3100" w:rsidRDefault="00607D53" w:rsidP="00EF3100">
      <w:pPr>
        <w:jc w:val="both"/>
      </w:pPr>
      <w:r w:rsidRPr="00EF3100">
        <w:rPr>
          <w:rStyle w:val="Funotenzeichen"/>
          <w:color w:val="000000" w:themeColor="text1"/>
          <w:sz w:val="20"/>
          <w:szCs w:val="20"/>
        </w:rPr>
        <w:footnoteRef/>
      </w:r>
      <w:r w:rsidRPr="00EF3100">
        <w:rPr>
          <w:color w:val="000000" w:themeColor="text1"/>
          <w:sz w:val="20"/>
          <w:szCs w:val="20"/>
        </w:rPr>
        <w:t xml:space="preserve"> </w:t>
      </w:r>
      <w:r w:rsidRPr="00EF3100">
        <w:rPr>
          <w:color w:val="000000" w:themeColor="text1"/>
          <w:sz w:val="20"/>
          <w:szCs w:val="20"/>
          <w:shd w:val="clear" w:color="auto" w:fill="FFFFFF"/>
        </w:rPr>
        <w:t xml:space="preserve">Xavier G. Vatin. Música e possessão: Para além da eficácia simbólica. In: </w:t>
      </w:r>
      <w:r w:rsidRPr="00EF3100">
        <w:rPr>
          <w:color w:val="222222"/>
          <w:sz w:val="20"/>
          <w:szCs w:val="20"/>
          <w:shd w:val="clear" w:color="auto" w:fill="FFFFFF"/>
        </w:rPr>
        <w:t>Fatima Regina Gomes</w:t>
      </w:r>
      <w:r w:rsidRPr="00EF3100">
        <w:rPr>
          <w:color w:val="222222"/>
          <w:sz w:val="20"/>
          <w:szCs w:val="20"/>
          <w:shd w:val="clear" w:color="auto" w:fill="FFFFFF"/>
          <w:lang w:val="pt-BR"/>
        </w:rPr>
        <w:t xml:space="preserve"> </w:t>
      </w:r>
      <w:r w:rsidRPr="00EF3100">
        <w:rPr>
          <w:color w:val="222222"/>
          <w:sz w:val="20"/>
          <w:szCs w:val="20"/>
          <w:shd w:val="clear" w:color="auto" w:fill="FFFFFF"/>
        </w:rPr>
        <w:t>Tavares; Francesca Maria Nicoletta Bassi Arcand</w:t>
      </w:r>
      <w:r w:rsidRPr="00EF3100">
        <w:rPr>
          <w:color w:val="222222"/>
          <w:sz w:val="20"/>
          <w:szCs w:val="20"/>
          <w:shd w:val="clear" w:color="auto" w:fill="FFFFFF"/>
          <w:lang w:val="pt-BR"/>
        </w:rPr>
        <w:t xml:space="preserve"> (orgs.),</w:t>
      </w:r>
      <w:r w:rsidRPr="00EF3100">
        <w:rPr>
          <w:rStyle w:val="apple-converted-space"/>
          <w:color w:val="222222"/>
          <w:shd w:val="clear" w:color="auto" w:fill="FFFFFF"/>
        </w:rPr>
        <w:t> </w:t>
      </w:r>
      <w:r w:rsidRPr="00EF3100">
        <w:rPr>
          <w:i/>
          <w:iCs/>
          <w:color w:val="000000" w:themeColor="text1"/>
          <w:sz w:val="20"/>
          <w:szCs w:val="20"/>
        </w:rPr>
        <w:t>Para além da eficácia simbólica: estudos em ritual, religião e saúde.</w:t>
      </w:r>
      <w:r w:rsidRPr="00EF3100">
        <w:rPr>
          <w:color w:val="000000" w:themeColor="text1"/>
          <w:sz w:val="20"/>
          <w:szCs w:val="20"/>
        </w:rPr>
        <w:t xml:space="preserve"> (</w:t>
      </w:r>
      <w:r w:rsidRPr="00EF3100">
        <w:rPr>
          <w:color w:val="000000" w:themeColor="text1"/>
          <w:sz w:val="20"/>
          <w:szCs w:val="20"/>
          <w:lang w:val="pt-BR"/>
        </w:rPr>
        <w:t>Salvador: EDUFBA</w:t>
      </w:r>
      <w:r w:rsidRPr="00EF3100">
        <w:rPr>
          <w:color w:val="000000" w:themeColor="text1"/>
          <w:sz w:val="20"/>
          <w:szCs w:val="20"/>
          <w:shd w:val="clear" w:color="auto" w:fill="FFFFFF"/>
          <w:lang w:val="pt-BR"/>
        </w:rPr>
        <w:t>,</w:t>
      </w:r>
      <w:r w:rsidRPr="00EF3100">
        <w:rPr>
          <w:color w:val="000000" w:themeColor="text1"/>
          <w:sz w:val="20"/>
          <w:szCs w:val="20"/>
          <w:shd w:val="clear" w:color="auto" w:fill="FFFFFF"/>
        </w:rPr>
        <w:t xml:space="preserve"> </w:t>
      </w:r>
      <w:r w:rsidRPr="00EF3100">
        <w:rPr>
          <w:color w:val="000000" w:themeColor="text1"/>
          <w:sz w:val="20"/>
          <w:szCs w:val="20"/>
          <w:shd w:val="clear" w:color="auto" w:fill="FFFFFF"/>
          <w:lang w:val="pt-BR"/>
        </w:rPr>
        <w:t>2012</w:t>
      </w:r>
      <w:r w:rsidRPr="00EF3100">
        <w:rPr>
          <w:color w:val="000000" w:themeColor="text1"/>
          <w:sz w:val="20"/>
          <w:szCs w:val="20"/>
          <w:shd w:val="clear" w:color="auto" w:fill="FFFFFF"/>
        </w:rPr>
        <w:t xml:space="preserve">), </w:t>
      </w:r>
      <w:r w:rsidRPr="00EF3100">
        <w:rPr>
          <w:color w:val="000000" w:themeColor="text1"/>
          <w:sz w:val="20"/>
          <w:szCs w:val="20"/>
          <w:shd w:val="clear" w:color="auto" w:fill="FFFFFF"/>
          <w:lang w:val="pt-BR"/>
        </w:rPr>
        <w:t>p. 243</w:t>
      </w:r>
      <w:r w:rsidRPr="00EF3100">
        <w:rPr>
          <w:color w:val="000000" w:themeColor="text1"/>
          <w:sz w:val="20"/>
          <w:szCs w:val="20"/>
          <w:shd w:val="clear" w:color="auto" w:fill="FFFFFF"/>
        </w:rPr>
        <w:t>.</w:t>
      </w:r>
    </w:p>
  </w:footnote>
  <w:footnote w:id="7">
    <w:p w14:paraId="3093B01D" w14:textId="5520F38C" w:rsidR="00607D53" w:rsidRPr="00EF3100" w:rsidRDefault="00607D53" w:rsidP="00EF3100">
      <w:pPr>
        <w:pStyle w:val="StandardWeb"/>
        <w:jc w:val="both"/>
        <w:rPr>
          <w:rFonts w:eastAsia="Times New Roman"/>
          <w:i/>
          <w:iCs/>
          <w:color w:val="000000" w:themeColor="text1"/>
          <w:lang w:val="pt-BR"/>
        </w:rPr>
      </w:pPr>
      <w:r w:rsidRPr="00440D10">
        <w:rPr>
          <w:rStyle w:val="Funotenzeichen"/>
          <w:color w:val="000000" w:themeColor="text1"/>
        </w:rPr>
        <w:footnoteRef/>
      </w:r>
      <w:r w:rsidRPr="00440D10">
        <w:rPr>
          <w:rFonts w:eastAsia="Times New Roman"/>
          <w:color w:val="000000" w:themeColor="text1"/>
          <w:lang w:val="pt-BR"/>
        </w:rPr>
        <w:t>Luciano da Silva Candemil</w:t>
      </w:r>
      <w:r>
        <w:rPr>
          <w:rFonts w:eastAsia="Times New Roman"/>
          <w:color w:val="000000" w:themeColor="text1"/>
          <w:lang w:val="pt-BR"/>
        </w:rPr>
        <w:t>,</w:t>
      </w:r>
      <w:r w:rsidRPr="00440D10">
        <w:rPr>
          <w:rFonts w:eastAsia="Times New Roman"/>
          <w:color w:val="000000" w:themeColor="text1"/>
          <w:lang w:val="pt-BR"/>
        </w:rPr>
        <w:t xml:space="preserve"> </w:t>
      </w:r>
      <w:r>
        <w:rPr>
          <w:rFonts w:eastAsia="Times New Roman"/>
          <w:color w:val="000000" w:themeColor="text1"/>
          <w:lang w:val="pt-BR"/>
        </w:rPr>
        <w:t>“</w:t>
      </w:r>
      <w:r w:rsidRPr="00EF3100">
        <w:rPr>
          <w:rFonts w:eastAsia="Times New Roman"/>
          <w:color w:val="000000" w:themeColor="text1"/>
          <w:lang w:val="pt-BR"/>
        </w:rPr>
        <w:t>As linhas-guia das melodias do Candomblé Ketu: reconstrução das transcrições de Camargo Guarnieri</w:t>
      </w:r>
      <w:r>
        <w:rPr>
          <w:rFonts w:eastAsia="Times New Roman"/>
          <w:color w:val="000000" w:themeColor="text1"/>
          <w:lang w:val="pt-BR"/>
        </w:rPr>
        <w:t>”</w:t>
      </w:r>
      <w:r>
        <w:rPr>
          <w:rFonts w:eastAsia="Times New Roman"/>
          <w:i/>
          <w:iCs/>
          <w:color w:val="000000" w:themeColor="text1"/>
          <w:lang w:val="pt-BR"/>
        </w:rPr>
        <w:t xml:space="preserve"> </w:t>
      </w:r>
      <w:r>
        <w:rPr>
          <w:rFonts w:eastAsia="Times New Roman"/>
          <w:color w:val="000000" w:themeColor="text1"/>
          <w:lang w:val="pt-BR"/>
        </w:rPr>
        <w:t>(</w:t>
      </w:r>
      <w:r w:rsidRPr="00440D10">
        <w:rPr>
          <w:rFonts w:eastAsia="Times New Roman"/>
          <w:color w:val="000000" w:themeColor="text1"/>
          <w:lang w:val="pt-BR"/>
        </w:rPr>
        <w:t>Dissertação de mestrado, Universidade do Estado de Santa Catarina, 2017</w:t>
      </w:r>
      <w:r>
        <w:rPr>
          <w:rFonts w:eastAsia="Times New Roman"/>
          <w:color w:val="000000" w:themeColor="text1"/>
          <w:lang w:val="pt-BR"/>
        </w:rPr>
        <w:t>)</w:t>
      </w:r>
      <w:r w:rsidRPr="00440D10">
        <w:rPr>
          <w:rFonts w:eastAsia="Times New Roman"/>
          <w:color w:val="000000" w:themeColor="text1"/>
          <w:lang w:val="pt-BR"/>
        </w:rPr>
        <w:t xml:space="preserve">. </w:t>
      </w:r>
    </w:p>
  </w:footnote>
  <w:footnote w:id="8">
    <w:p w14:paraId="791DF25D" w14:textId="5579C2A6" w:rsidR="00607D53" w:rsidRPr="00EF3100" w:rsidRDefault="00607D53" w:rsidP="00EF3100">
      <w:pPr>
        <w:pStyle w:val="StandardWeb"/>
        <w:jc w:val="both"/>
        <w:rPr>
          <w:rFonts w:eastAsia="Times New Roman"/>
          <w:color w:val="000000" w:themeColor="text1"/>
        </w:rPr>
      </w:pPr>
      <w:r w:rsidRPr="00440D10">
        <w:rPr>
          <w:rStyle w:val="Funotenzeichen"/>
          <w:color w:val="000000" w:themeColor="text1"/>
        </w:rPr>
        <w:footnoteRef/>
      </w:r>
      <w:r w:rsidRPr="00440D10">
        <w:rPr>
          <w:rFonts w:eastAsia="Times New Roman"/>
          <w:color w:val="000000" w:themeColor="text1"/>
          <w:shd w:val="clear" w:color="auto" w:fill="FFFFFF"/>
          <w:lang w:val="pt-BR"/>
        </w:rPr>
        <w:t xml:space="preserve">Mackely Ribeiro Borges. </w:t>
      </w:r>
      <w:r>
        <w:rPr>
          <w:rFonts w:eastAsia="Times New Roman"/>
          <w:color w:val="000000" w:themeColor="text1"/>
          <w:shd w:val="clear" w:color="auto" w:fill="FFFFFF"/>
          <w:lang w:val="pt-BR"/>
        </w:rPr>
        <w:t>“</w:t>
      </w:r>
      <w:r w:rsidRPr="00EF3100">
        <w:rPr>
          <w:rFonts w:eastAsia="Times New Roman"/>
          <w:color w:val="000000" w:themeColor="text1"/>
          <w:shd w:val="clear" w:color="auto" w:fill="FFFFFF"/>
          <w:lang w:val="pt-BR"/>
        </w:rPr>
        <w:t>Gira de escravos: a música dos exus e pombagiras no Centro Umbandista Rei de Bizarra</w:t>
      </w:r>
      <w:r>
        <w:rPr>
          <w:rFonts w:eastAsia="Times New Roman"/>
          <w:color w:val="000000" w:themeColor="text1"/>
          <w:shd w:val="clear" w:color="auto" w:fill="FFFFFF"/>
          <w:lang w:val="pt-BR"/>
        </w:rPr>
        <w:t>”</w:t>
      </w:r>
      <w:r w:rsidRPr="00440D10">
        <w:rPr>
          <w:rFonts w:eastAsia="Times New Roman"/>
          <w:color w:val="000000" w:themeColor="text1"/>
          <w:shd w:val="clear" w:color="auto" w:fill="FFFFFF"/>
          <w:lang w:val="pt-BR"/>
        </w:rPr>
        <w:t xml:space="preserve"> </w:t>
      </w:r>
      <w:r>
        <w:rPr>
          <w:rFonts w:eastAsia="Times New Roman"/>
          <w:color w:val="000000" w:themeColor="text1"/>
          <w:shd w:val="clear" w:color="auto" w:fill="FFFFFF"/>
          <w:lang w:val="pt-BR"/>
        </w:rPr>
        <w:t>(</w:t>
      </w:r>
      <w:r w:rsidRPr="00440D10">
        <w:rPr>
          <w:rFonts w:eastAsia="Times New Roman"/>
          <w:color w:val="000000" w:themeColor="text1"/>
          <w:shd w:val="clear" w:color="auto" w:fill="FFFFFF"/>
          <w:lang w:val="pt-BR"/>
        </w:rPr>
        <w:t xml:space="preserve">Dissertação de mestrado, </w:t>
      </w:r>
      <w:r w:rsidRPr="00440D10">
        <w:rPr>
          <w:rFonts w:eastAsia="Times New Roman"/>
          <w:color w:val="000000" w:themeColor="text1"/>
          <w:lang w:val="pt-BR"/>
        </w:rPr>
        <w:t xml:space="preserve">Universidade Federal da Bahia, </w:t>
      </w:r>
      <w:r w:rsidRPr="00440D10">
        <w:rPr>
          <w:rFonts w:eastAsia="Times New Roman"/>
          <w:color w:val="000000" w:themeColor="text1"/>
          <w:shd w:val="clear" w:color="auto" w:fill="FFFFFF"/>
          <w:lang w:val="pt-BR"/>
        </w:rPr>
        <w:t>2006</w:t>
      </w:r>
      <w:r>
        <w:rPr>
          <w:rFonts w:eastAsia="Times New Roman"/>
          <w:color w:val="000000" w:themeColor="text1"/>
          <w:shd w:val="clear" w:color="auto" w:fill="FFFFFF"/>
          <w:lang w:val="pt-BR"/>
        </w:rPr>
        <w:t>)</w:t>
      </w:r>
      <w:r w:rsidRPr="00440D10">
        <w:rPr>
          <w:color w:val="000000" w:themeColor="text1"/>
          <w:lang w:val="pt-BR"/>
        </w:rPr>
        <w:t xml:space="preserve">; </w:t>
      </w:r>
      <w:r w:rsidRPr="00440D10">
        <w:rPr>
          <w:rFonts w:eastAsia="Times New Roman"/>
          <w:color w:val="000000" w:themeColor="text1"/>
          <w:lang w:val="pt-BR"/>
        </w:rPr>
        <w:t>Chada</w:t>
      </w:r>
      <w:r w:rsidRPr="00EF3100">
        <w:rPr>
          <w:rFonts w:eastAsia="Times New Roman"/>
          <w:color w:val="000000" w:themeColor="text1"/>
          <w:lang w:val="uz-Cyrl-UZ"/>
        </w:rPr>
        <w:t xml:space="preserve">. </w:t>
      </w:r>
      <w:r w:rsidRPr="00906587">
        <w:rPr>
          <w:rFonts w:eastAsia="Times New Roman"/>
          <w:i/>
          <w:iCs/>
          <w:color w:val="000000" w:themeColor="text1"/>
          <w:lang w:val="uz-Cyrl-UZ"/>
        </w:rPr>
        <w:t>A música dos caboclos nos candomblés baianos</w:t>
      </w:r>
      <w:r>
        <w:rPr>
          <w:rFonts w:eastAsia="Times New Roman"/>
          <w:color w:val="000000" w:themeColor="text1"/>
          <w:lang w:val="pt-BR"/>
        </w:rPr>
        <w:t xml:space="preserve">, </w:t>
      </w:r>
      <w:r w:rsidRPr="00440D10">
        <w:rPr>
          <w:rFonts w:eastAsia="Times New Roman"/>
          <w:color w:val="000000" w:themeColor="text1"/>
          <w:lang w:val="uz-Cyrl-UZ"/>
        </w:rPr>
        <w:t>2006</w:t>
      </w:r>
      <w:r w:rsidRPr="00440D10">
        <w:rPr>
          <w:color w:val="000000" w:themeColor="text1"/>
          <w:lang w:val="pt-BR"/>
        </w:rPr>
        <w:t>;</w:t>
      </w:r>
      <w:r w:rsidRPr="00EF3100">
        <w:rPr>
          <w:color w:val="000000" w:themeColor="text1"/>
          <w:lang w:val="pt-BR"/>
        </w:rPr>
        <w:t xml:space="preserve"> </w:t>
      </w:r>
      <w:r w:rsidRPr="00440D10">
        <w:rPr>
          <w:rFonts w:eastAsia="Times New Roman"/>
          <w:color w:val="000000" w:themeColor="text1"/>
          <w:shd w:val="clear" w:color="auto" w:fill="FFFFFF"/>
          <w:lang w:val="uz-Cyrl-UZ"/>
        </w:rPr>
        <w:t>Tiago</w:t>
      </w:r>
      <w:r w:rsidRPr="00EF3100">
        <w:rPr>
          <w:rFonts w:eastAsia="Times New Roman"/>
          <w:color w:val="000000" w:themeColor="text1"/>
          <w:shd w:val="clear" w:color="auto" w:fill="FFFFFF"/>
          <w:lang w:val="pt-BR"/>
        </w:rPr>
        <w:t xml:space="preserve"> de Oliveira Pinto</w:t>
      </w:r>
      <w:r w:rsidRPr="00EF3100">
        <w:rPr>
          <w:i/>
          <w:iCs/>
          <w:color w:val="000000" w:themeColor="text1"/>
          <w:shd w:val="clear" w:color="auto" w:fill="FFFFFF"/>
          <w:lang w:val="pt-BR"/>
        </w:rPr>
        <w:t>. </w:t>
      </w:r>
      <w:r w:rsidRPr="00811350">
        <w:rPr>
          <w:color w:val="000000" w:themeColor="text1"/>
          <w:shd w:val="clear" w:color="auto" w:fill="FFFFFF"/>
          <w:lang w:val="pt-BR"/>
        </w:rPr>
        <w:t>“La musique dans le rite et la musique comme rite dans le candomblé brésilien”. Infolio Editeur/Ateliers d’ethnomusicologie (1992)</w:t>
      </w:r>
      <w:r w:rsidRPr="00811350">
        <w:rPr>
          <w:rFonts w:eastAsia="Times New Roman"/>
          <w:color w:val="000000" w:themeColor="text1"/>
          <w:shd w:val="clear" w:color="auto" w:fill="FFFFFF"/>
          <w:lang w:val="pt-BR"/>
        </w:rPr>
        <w:t>; Pinto</w:t>
      </w:r>
      <w:r w:rsidRPr="00440D10">
        <w:rPr>
          <w:rFonts w:eastAsia="Times New Roman"/>
          <w:color w:val="000000" w:themeColor="text1"/>
          <w:shd w:val="clear" w:color="auto" w:fill="FFFFFF"/>
          <w:lang w:val="uz-Cyrl-UZ"/>
        </w:rPr>
        <w:t xml:space="preserve">. </w:t>
      </w:r>
      <w:r>
        <w:rPr>
          <w:rFonts w:eastAsia="Times New Roman"/>
          <w:color w:val="000000" w:themeColor="text1"/>
          <w:shd w:val="clear" w:color="auto" w:fill="FFFFFF"/>
          <w:lang w:val="uz-Cyrl-UZ"/>
        </w:rPr>
        <w:t>“</w:t>
      </w:r>
      <w:r w:rsidRPr="00EF3100">
        <w:rPr>
          <w:rFonts w:eastAsia="Times New Roman"/>
          <w:color w:val="000000" w:themeColor="text1"/>
          <w:shd w:val="clear" w:color="auto" w:fill="FFFFFF"/>
          <w:lang w:val="uz-Cyrl-UZ"/>
        </w:rPr>
        <w:t>Healing process as musical drama”</w:t>
      </w:r>
      <w:r w:rsidRPr="00811350">
        <w:rPr>
          <w:rFonts w:eastAsia="Times New Roman"/>
          <w:color w:val="000000" w:themeColor="text1"/>
          <w:shd w:val="clear" w:color="auto" w:fill="FFFFFF"/>
          <w:lang w:val="pt-BR"/>
        </w:rPr>
        <w:t>,</w:t>
      </w:r>
      <w:r w:rsidRPr="00440D10">
        <w:rPr>
          <w:rFonts w:eastAsia="Times New Roman"/>
          <w:color w:val="000000" w:themeColor="text1"/>
          <w:shd w:val="clear" w:color="auto" w:fill="FFFFFF"/>
          <w:lang w:val="uz-Cyrl-UZ"/>
        </w:rPr>
        <w:t xml:space="preserve"> 1997</w:t>
      </w:r>
      <w:r w:rsidRPr="00811350">
        <w:rPr>
          <w:color w:val="000000" w:themeColor="text1"/>
          <w:lang w:val="pt-BR"/>
        </w:rPr>
        <w:t>; Marc Gidal.</w:t>
      </w:r>
      <w:r w:rsidRPr="00811350">
        <w:rPr>
          <w:color w:val="000000" w:themeColor="text1"/>
          <w:shd w:val="clear" w:color="auto" w:fill="FFFFFF"/>
          <w:lang w:val="pt-BR"/>
        </w:rPr>
        <w:t> </w:t>
      </w:r>
      <w:r w:rsidRPr="00906587">
        <w:rPr>
          <w:i/>
          <w:iCs/>
          <w:color w:val="000000" w:themeColor="text1"/>
          <w:shd w:val="clear" w:color="auto" w:fill="FFFFFF"/>
        </w:rPr>
        <w:t>Spirit Song: Afro-Brazilian Religious Music and Boundaries</w:t>
      </w:r>
      <w:r w:rsidRPr="00440D10">
        <w:rPr>
          <w:i/>
          <w:iCs/>
          <w:color w:val="000000" w:themeColor="text1"/>
          <w:shd w:val="clear" w:color="auto" w:fill="FFFFFF"/>
        </w:rPr>
        <w:t>.</w:t>
      </w:r>
      <w:r w:rsidRPr="00440D10">
        <w:rPr>
          <w:color w:val="000000" w:themeColor="text1"/>
          <w:shd w:val="clear" w:color="auto" w:fill="FFFFFF"/>
        </w:rPr>
        <w:t xml:space="preserve"> </w:t>
      </w:r>
      <w:r w:rsidRPr="00EF3100">
        <w:rPr>
          <w:color w:val="000000" w:themeColor="text1"/>
          <w:shd w:val="clear" w:color="auto" w:fill="FFFFFF"/>
        </w:rPr>
        <w:t xml:space="preserve">Oxford University Press, 2016; entre outros. </w:t>
      </w:r>
    </w:p>
  </w:footnote>
  <w:footnote w:id="9">
    <w:p w14:paraId="0C30D7F0" w14:textId="2E4F8959" w:rsidR="00607D53" w:rsidRPr="00BD40FF" w:rsidRDefault="00607D53" w:rsidP="00EF3100">
      <w:pPr>
        <w:pStyle w:val="Funotentext"/>
        <w:jc w:val="both"/>
        <w:rPr>
          <w:rFonts w:ascii="Times New Roman" w:hAnsi="Times New Roman" w:cs="Times New Roman"/>
        </w:rPr>
      </w:pPr>
      <w:r w:rsidRPr="00440D10">
        <w:rPr>
          <w:rStyle w:val="Funotenzeichen"/>
          <w:rFonts w:ascii="Times New Roman" w:hAnsi="Times New Roman" w:cs="Times New Roman"/>
          <w:color w:val="000000" w:themeColor="text1"/>
        </w:rPr>
        <w:footnoteRef/>
      </w:r>
      <w:r w:rsidRPr="00440D10">
        <w:rPr>
          <w:rFonts w:ascii="Times New Roman" w:hAnsi="Times New Roman" w:cs="Times New Roman"/>
          <w:color w:val="000000" w:themeColor="text1"/>
        </w:rPr>
        <w:t xml:space="preserve"> </w:t>
      </w:r>
      <w:r w:rsidRPr="00440D10">
        <w:rPr>
          <w:rFonts w:ascii="Times New Roman" w:eastAsia="Times New Roman" w:hAnsi="Times New Roman" w:cs="Times New Roman"/>
          <w:color w:val="000000" w:themeColor="text1"/>
          <w:shd w:val="clear" w:color="auto" w:fill="FFFFFF"/>
        </w:rPr>
        <w:t>Borges</w:t>
      </w:r>
      <w:r>
        <w:rPr>
          <w:rFonts w:ascii="Times New Roman" w:eastAsia="Times New Roman" w:hAnsi="Times New Roman" w:cs="Times New Roman"/>
          <w:color w:val="000000" w:themeColor="text1"/>
          <w:shd w:val="clear" w:color="auto" w:fill="FFFFFF"/>
        </w:rPr>
        <w:t>,</w:t>
      </w:r>
      <w:r w:rsidRPr="00440D10">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r w:rsidRPr="00EF3100">
        <w:rPr>
          <w:rFonts w:ascii="Times New Roman" w:eastAsia="Times New Roman" w:hAnsi="Times New Roman" w:cs="Times New Roman"/>
          <w:color w:val="000000" w:themeColor="text1"/>
          <w:shd w:val="clear" w:color="auto" w:fill="FFFFFF"/>
        </w:rPr>
        <w:t>Gira de escravos</w:t>
      </w:r>
      <w:r>
        <w:rPr>
          <w:rFonts w:ascii="Times New Roman" w:eastAsia="Times New Roman" w:hAnsi="Times New Roman" w:cs="Times New Roman"/>
          <w:i/>
          <w:iCs/>
          <w:color w:val="000000" w:themeColor="text1"/>
          <w:shd w:val="clear" w:color="auto" w:fill="FFFFFF"/>
        </w:rPr>
        <w:t>”</w:t>
      </w:r>
      <w:r w:rsidRPr="00440D10">
        <w:rPr>
          <w:rFonts w:ascii="Times New Roman" w:eastAsia="Times New Roman" w:hAnsi="Times New Roman" w:cs="Times New Roman"/>
          <w:color w:val="000000" w:themeColor="text1"/>
        </w:rPr>
        <w:t xml:space="preserve">, </w:t>
      </w:r>
      <w:r w:rsidRPr="00440D10">
        <w:rPr>
          <w:rFonts w:ascii="Times New Roman" w:eastAsia="Times New Roman" w:hAnsi="Times New Roman" w:cs="Times New Roman"/>
          <w:color w:val="000000" w:themeColor="text1"/>
          <w:shd w:val="clear" w:color="auto" w:fill="FFFFFF"/>
        </w:rPr>
        <w:t>2006.</w:t>
      </w:r>
    </w:p>
  </w:footnote>
  <w:footnote w:id="10">
    <w:p w14:paraId="70DC32F6" w14:textId="2514628B" w:rsidR="00607D53" w:rsidRPr="00C46B92" w:rsidRDefault="00607D53" w:rsidP="00BD40FF">
      <w:pPr>
        <w:pStyle w:val="StandardWeb"/>
        <w:jc w:val="both"/>
        <w:rPr>
          <w:rFonts w:eastAsia="Times New Roman"/>
          <w:lang w:val="uz-Cyrl-UZ"/>
        </w:rPr>
      </w:pPr>
      <w:r w:rsidRPr="00C46B92">
        <w:rPr>
          <w:rStyle w:val="Funotenzeichen"/>
        </w:rPr>
        <w:footnoteRef/>
      </w:r>
      <w:r w:rsidRPr="00C46B92">
        <w:rPr>
          <w:lang w:val="pt-BR"/>
        </w:rPr>
        <w:t xml:space="preserve"> </w:t>
      </w:r>
      <w:r w:rsidRPr="00C46B92">
        <w:rPr>
          <w:rFonts w:eastAsia="Times New Roman"/>
          <w:lang w:val="pt-BR"/>
        </w:rPr>
        <w:t>Chada</w:t>
      </w:r>
      <w:r>
        <w:rPr>
          <w:rFonts w:eastAsia="Times New Roman"/>
          <w:lang w:val="pt-BR"/>
        </w:rPr>
        <w:t>,</w:t>
      </w:r>
      <w:r w:rsidRPr="00C46B92">
        <w:rPr>
          <w:rFonts w:eastAsia="Times New Roman"/>
          <w:lang w:val="uz-Cyrl-UZ"/>
        </w:rPr>
        <w:t xml:space="preserve"> “A música dos caboclos nos candomblés baianos</w:t>
      </w:r>
      <w:r>
        <w:rPr>
          <w:rFonts w:eastAsia="Times New Roman"/>
          <w:lang w:val="uz-Cyrl-UZ"/>
        </w:rPr>
        <w:t>”</w:t>
      </w:r>
      <w:r w:rsidRPr="00C46B92">
        <w:rPr>
          <w:rFonts w:eastAsia="Times New Roman"/>
          <w:lang w:val="pt-BR"/>
        </w:rPr>
        <w:t xml:space="preserve">, </w:t>
      </w:r>
      <w:r w:rsidRPr="00C46B92">
        <w:rPr>
          <w:rFonts w:eastAsia="Times New Roman"/>
          <w:lang w:val="uz-Cyrl-UZ"/>
        </w:rPr>
        <w:t xml:space="preserve">2006. </w:t>
      </w:r>
    </w:p>
  </w:footnote>
  <w:footnote w:id="11">
    <w:p w14:paraId="721C57C3" w14:textId="31FB26A9" w:rsidR="00607D53" w:rsidRPr="00094256" w:rsidRDefault="00607D53" w:rsidP="00094256">
      <w:pPr>
        <w:pStyle w:val="Funotentext"/>
        <w:jc w:val="both"/>
        <w:rPr>
          <w:rFonts w:ascii="Times New Roman" w:hAnsi="Times New Roman" w:cs="Times New Roman"/>
        </w:rPr>
      </w:pPr>
      <w:r w:rsidRPr="00094256">
        <w:rPr>
          <w:rStyle w:val="Funotenzeichen"/>
          <w:rFonts w:ascii="Times New Roman" w:hAnsi="Times New Roman" w:cs="Times New Roman"/>
        </w:rPr>
        <w:footnoteRef/>
      </w:r>
      <w:r w:rsidRPr="00094256">
        <w:rPr>
          <w:rFonts w:ascii="Times New Roman" w:hAnsi="Times New Roman" w:cs="Times New Roman"/>
        </w:rPr>
        <w:t xml:space="preserve"> No terreiro estudado pela autora (o Ialaxé Omí), que se afirma como de </w:t>
      </w:r>
      <w:r w:rsidRPr="00094256">
        <w:rPr>
          <w:rFonts w:ascii="Times New Roman" w:hAnsi="Times New Roman" w:cs="Times New Roman"/>
          <w:i/>
          <w:iCs/>
        </w:rPr>
        <w:t>candomblé de caboclo</w:t>
      </w:r>
      <w:r w:rsidRPr="00094256">
        <w:rPr>
          <w:rFonts w:ascii="Times New Roman" w:hAnsi="Times New Roman" w:cs="Times New Roman"/>
        </w:rPr>
        <w:t>, orixás e caboclos possuem repertórios distintos. É por isso que seu ponto de partida e também um dos objetivos centrais de seu livro é a busca por evidenciar as particularidades de cada um dos repertórios.</w:t>
      </w:r>
    </w:p>
  </w:footnote>
  <w:footnote w:id="12">
    <w:p w14:paraId="61F0283D" w14:textId="487AE520" w:rsidR="00607D53" w:rsidRPr="00C46B92" w:rsidRDefault="00607D53" w:rsidP="00BD40FF">
      <w:pPr>
        <w:pStyle w:val="StandardWeb"/>
        <w:jc w:val="both"/>
        <w:rPr>
          <w:rFonts w:eastAsia="Times New Roman"/>
          <w:lang w:val="uz-Cyrl-UZ"/>
        </w:rPr>
      </w:pPr>
      <w:r w:rsidRPr="00C46B92">
        <w:rPr>
          <w:rStyle w:val="Funotenzeichen"/>
        </w:rPr>
        <w:footnoteRef/>
      </w:r>
      <w:r w:rsidRPr="00C46B92">
        <w:rPr>
          <w:lang w:val="pt-BR"/>
        </w:rPr>
        <w:t xml:space="preserve"> </w:t>
      </w:r>
      <w:r w:rsidRPr="00C46B92">
        <w:rPr>
          <w:rFonts w:eastAsia="Times New Roman"/>
          <w:lang w:val="pt-BR"/>
        </w:rPr>
        <w:t>Chada</w:t>
      </w:r>
      <w:r>
        <w:rPr>
          <w:rFonts w:eastAsia="Times New Roman"/>
          <w:lang w:val="pt-BR"/>
        </w:rPr>
        <w:t xml:space="preserve">, </w:t>
      </w:r>
      <w:r w:rsidRPr="00C46B92">
        <w:rPr>
          <w:rFonts w:eastAsia="Times New Roman"/>
          <w:lang w:val="uz-Cyrl-UZ"/>
        </w:rPr>
        <w:t>“A música dos caboclos nos candomblés baianos</w:t>
      </w:r>
      <w:r>
        <w:rPr>
          <w:rFonts w:eastAsia="Times New Roman"/>
          <w:lang w:val="uz-Cyrl-UZ"/>
        </w:rPr>
        <w:t>”</w:t>
      </w:r>
      <w:r w:rsidRPr="00C46B92">
        <w:rPr>
          <w:rFonts w:eastAsia="Times New Roman"/>
          <w:lang w:val="uz-Cyrl-UZ"/>
        </w:rPr>
        <w:t xml:space="preserve">, </w:t>
      </w:r>
      <w:r>
        <w:rPr>
          <w:rFonts w:eastAsia="Times New Roman"/>
          <w:lang w:val="pt-BR"/>
        </w:rPr>
        <w:t>p. 22</w:t>
      </w:r>
      <w:r w:rsidRPr="00C46B92">
        <w:rPr>
          <w:rFonts w:eastAsia="Times New Roman"/>
          <w:lang w:val="uz-Cyrl-UZ"/>
        </w:rPr>
        <w:t xml:space="preserve">. </w:t>
      </w:r>
    </w:p>
    <w:p w14:paraId="085EBEBB" w14:textId="5544864C" w:rsidR="00607D53" w:rsidRDefault="00607D53">
      <w:pPr>
        <w:pStyle w:val="Funotentext"/>
      </w:pPr>
    </w:p>
  </w:footnote>
  <w:footnote w:id="13">
    <w:p w14:paraId="07B5D502" w14:textId="4DA3E2BD" w:rsidR="00607D53" w:rsidRDefault="00607D53" w:rsidP="001232B1">
      <w:pPr>
        <w:pStyle w:val="Funotentext"/>
        <w:jc w:val="both"/>
        <w:rPr>
          <w:rFonts w:ascii="Times New Roman" w:hAnsi="Times New Roman" w:cs="Times New Roman"/>
        </w:rPr>
      </w:pPr>
      <w:r w:rsidRPr="00906839">
        <w:rPr>
          <w:rStyle w:val="Funotenzeichen"/>
          <w:rFonts w:ascii="Times New Roman" w:hAnsi="Times New Roman" w:cs="Times New Roman"/>
        </w:rPr>
        <w:footnoteRef/>
      </w:r>
      <w:r w:rsidRPr="00906839">
        <w:rPr>
          <w:rFonts w:ascii="Times New Roman" w:hAnsi="Times New Roman" w:cs="Times New Roman"/>
        </w:rPr>
        <w:t xml:space="preserve"> Quadro semelhante é apresentado pelo autor em </w:t>
      </w:r>
      <w:r>
        <w:rPr>
          <w:rFonts w:ascii="Times New Roman" w:hAnsi="Times New Roman" w:cs="Times New Roman"/>
        </w:rPr>
        <w:t>“</w:t>
      </w:r>
      <w:r w:rsidRPr="00906587">
        <w:rPr>
          <w:rFonts w:ascii="Times New Roman" w:hAnsi="Times New Roman" w:cs="Times New Roman"/>
          <w:iCs/>
        </w:rPr>
        <w:t>La musique dans le rite et la musique comme rite dans   le candomblé brésilien</w:t>
      </w:r>
      <w:r>
        <w:rPr>
          <w:rFonts w:ascii="Times New Roman" w:hAnsi="Times New Roman" w:cs="Times New Roman"/>
          <w:iCs/>
        </w:rPr>
        <w:t>”</w:t>
      </w:r>
      <w:r>
        <w:rPr>
          <w:rFonts w:ascii="Times New Roman" w:hAnsi="Times New Roman" w:cs="Times New Roman"/>
        </w:rPr>
        <w:t xml:space="preserve">, </w:t>
      </w:r>
      <w:r w:rsidRPr="00906839">
        <w:rPr>
          <w:rFonts w:ascii="Times New Roman" w:hAnsi="Times New Roman" w:cs="Times New Roman"/>
        </w:rPr>
        <w:t>1992</w:t>
      </w:r>
      <w:r>
        <w:rPr>
          <w:rFonts w:ascii="Times New Roman" w:hAnsi="Times New Roman" w:cs="Times New Roman"/>
        </w:rPr>
        <w:t>. O quadro expõe alguns dos elementos que compõem o xirê do Ylê de Erume-fá, terreiro de candomblé situado em Pilar, Bahia</w:t>
      </w:r>
      <w:r w:rsidRPr="00906839">
        <w:rPr>
          <w:rFonts w:ascii="Times New Roman" w:hAnsi="Times New Roman" w:cs="Times New Roman"/>
        </w:rPr>
        <w:t>. Nesse</w:t>
      </w:r>
      <w:r>
        <w:rPr>
          <w:rFonts w:ascii="Times New Roman" w:hAnsi="Times New Roman" w:cs="Times New Roman"/>
        </w:rPr>
        <w:t xml:space="preserve"> caso, são disposta</w:t>
      </w:r>
      <w:r w:rsidRPr="00906839">
        <w:rPr>
          <w:rFonts w:ascii="Times New Roman" w:hAnsi="Times New Roman" w:cs="Times New Roman"/>
        </w:rPr>
        <w:t xml:space="preserve">s </w:t>
      </w:r>
      <w:r>
        <w:rPr>
          <w:rFonts w:ascii="Times New Roman" w:hAnsi="Times New Roman" w:cs="Times New Roman"/>
        </w:rPr>
        <w:t xml:space="preserve">as </w:t>
      </w:r>
      <w:r w:rsidRPr="00906839">
        <w:rPr>
          <w:rFonts w:ascii="Times New Roman" w:hAnsi="Times New Roman" w:cs="Times New Roman"/>
        </w:rPr>
        <w:t>89 cantigas</w:t>
      </w:r>
      <w:r>
        <w:rPr>
          <w:rFonts w:ascii="Times New Roman" w:hAnsi="Times New Roman" w:cs="Times New Roman"/>
        </w:rPr>
        <w:t xml:space="preserve"> executadas durante o xirê</w:t>
      </w:r>
      <w:r w:rsidRPr="00906839">
        <w:rPr>
          <w:rFonts w:ascii="Times New Roman" w:hAnsi="Times New Roman" w:cs="Times New Roman"/>
        </w:rPr>
        <w:t>, acompan</w:t>
      </w:r>
      <w:r>
        <w:rPr>
          <w:rFonts w:ascii="Times New Roman" w:hAnsi="Times New Roman" w:cs="Times New Roman"/>
        </w:rPr>
        <w:t xml:space="preserve">hadas pelos respectivos toques e pelo nome das </w:t>
      </w:r>
      <w:r w:rsidRPr="00906839">
        <w:rPr>
          <w:rFonts w:ascii="Times New Roman" w:hAnsi="Times New Roman" w:cs="Times New Roman"/>
        </w:rPr>
        <w:t xml:space="preserve">divindades aos quais são direcionados, bem como </w:t>
      </w:r>
      <w:r>
        <w:rPr>
          <w:rFonts w:ascii="Times New Roman" w:hAnsi="Times New Roman" w:cs="Times New Roman"/>
        </w:rPr>
        <w:t xml:space="preserve">por </w:t>
      </w:r>
      <w:r w:rsidRPr="00906839">
        <w:rPr>
          <w:rFonts w:ascii="Times New Roman" w:hAnsi="Times New Roman" w:cs="Times New Roman"/>
        </w:rPr>
        <w:t xml:space="preserve">um breve comentário sobre sua atuação no ritual (sua função) e a origem do repertório (Ketu ou Angola). </w:t>
      </w:r>
    </w:p>
    <w:p w14:paraId="7FDA946C" w14:textId="77777777" w:rsidR="00607D53" w:rsidRPr="00906839" w:rsidRDefault="00607D53" w:rsidP="001232B1">
      <w:pPr>
        <w:pStyle w:val="Funotentext"/>
        <w:jc w:val="both"/>
        <w:rPr>
          <w:rFonts w:ascii="Times New Roman" w:hAnsi="Times New Roman" w:cs="Times New Roman"/>
        </w:rPr>
      </w:pPr>
    </w:p>
  </w:footnote>
  <w:footnote w:id="14">
    <w:p w14:paraId="75E4B4D5" w14:textId="2D860EB2" w:rsidR="00607D53" w:rsidRDefault="00607D53" w:rsidP="00C85BEC">
      <w:pPr>
        <w:rPr>
          <w:color w:val="000000"/>
          <w:sz w:val="20"/>
          <w:szCs w:val="20"/>
          <w:shd w:val="clear" w:color="auto" w:fill="FFFFFF"/>
        </w:rPr>
      </w:pPr>
      <w:r w:rsidRPr="00C85BEC">
        <w:rPr>
          <w:rStyle w:val="Funotenzeichen"/>
          <w:sz w:val="20"/>
          <w:szCs w:val="20"/>
        </w:rPr>
        <w:footnoteRef/>
      </w:r>
      <w:r w:rsidRPr="00C85BEC">
        <w:rPr>
          <w:sz w:val="20"/>
          <w:szCs w:val="20"/>
        </w:rPr>
        <w:t xml:space="preserve"> Gerhard </w:t>
      </w:r>
      <w:r w:rsidRPr="00C85BEC">
        <w:rPr>
          <w:color w:val="000000"/>
          <w:sz w:val="20"/>
          <w:szCs w:val="20"/>
          <w:shd w:val="clear" w:color="auto" w:fill="FFFFFF"/>
        </w:rPr>
        <w:t>Kubik.</w:t>
      </w:r>
      <w:r w:rsidRPr="00C85BEC">
        <w:rPr>
          <w:i/>
          <w:iCs/>
          <w:color w:val="000000"/>
          <w:sz w:val="20"/>
          <w:szCs w:val="20"/>
        </w:rPr>
        <w:t> </w:t>
      </w:r>
      <w:r>
        <w:rPr>
          <w:i/>
          <w:iCs/>
          <w:color w:val="000000"/>
          <w:sz w:val="20"/>
          <w:szCs w:val="20"/>
        </w:rPr>
        <w:t>“</w:t>
      </w:r>
      <w:r w:rsidRPr="00906587">
        <w:rPr>
          <w:color w:val="000000"/>
          <w:sz w:val="20"/>
          <w:szCs w:val="20"/>
        </w:rPr>
        <w:t>Angolan Traits in Black Music, Games and Dances of Brazil</w:t>
      </w:r>
      <w:r>
        <w:rPr>
          <w:color w:val="000000"/>
          <w:sz w:val="20"/>
          <w:szCs w:val="20"/>
          <w:shd w:val="clear" w:color="auto" w:fill="FFFFFF"/>
        </w:rPr>
        <w:t>”</w:t>
      </w:r>
      <w:r w:rsidRPr="00C85BEC">
        <w:rPr>
          <w:color w:val="000000"/>
          <w:sz w:val="20"/>
          <w:szCs w:val="20"/>
          <w:shd w:val="clear" w:color="auto" w:fill="FFFFFF"/>
        </w:rPr>
        <w:t>, Lisboa, Junta de Investigações do Ultramar</w:t>
      </w:r>
      <w:r>
        <w:rPr>
          <w:color w:val="000000"/>
          <w:sz w:val="20"/>
          <w:szCs w:val="20"/>
          <w:shd w:val="clear" w:color="auto" w:fill="FFFFFF"/>
          <w:lang w:val="pt-BR"/>
        </w:rPr>
        <w:t xml:space="preserve"> (</w:t>
      </w:r>
      <w:r w:rsidRPr="00C85BEC">
        <w:rPr>
          <w:color w:val="000000"/>
          <w:sz w:val="20"/>
          <w:szCs w:val="20"/>
          <w:shd w:val="clear" w:color="auto" w:fill="FFFFFF"/>
        </w:rPr>
        <w:t>1979</w:t>
      </w:r>
      <w:r>
        <w:rPr>
          <w:color w:val="000000"/>
          <w:sz w:val="20"/>
          <w:szCs w:val="20"/>
          <w:shd w:val="clear" w:color="auto" w:fill="FFFFFF"/>
          <w:lang w:val="pt-BR"/>
        </w:rPr>
        <w:t>)</w:t>
      </w:r>
      <w:r>
        <w:rPr>
          <w:color w:val="000000"/>
          <w:sz w:val="20"/>
          <w:szCs w:val="20"/>
          <w:shd w:val="clear" w:color="auto" w:fill="FFFFFF"/>
        </w:rPr>
        <w:t>.</w:t>
      </w:r>
    </w:p>
    <w:p w14:paraId="3EC4B6B8" w14:textId="77777777" w:rsidR="00607D53" w:rsidRPr="00C85BEC" w:rsidRDefault="00607D53" w:rsidP="00C85BEC"/>
  </w:footnote>
  <w:footnote w:id="15">
    <w:p w14:paraId="40DD4F4E" w14:textId="55652B52" w:rsidR="00607D53" w:rsidRDefault="00607D53" w:rsidP="00C85BEC">
      <w:pPr>
        <w:jc w:val="both"/>
        <w:rPr>
          <w:sz w:val="20"/>
          <w:szCs w:val="20"/>
        </w:rPr>
      </w:pPr>
      <w:r w:rsidRPr="00906587">
        <w:rPr>
          <w:rStyle w:val="Funotenzeichen"/>
          <w:sz w:val="20"/>
          <w:szCs w:val="20"/>
        </w:rPr>
        <w:footnoteRef/>
      </w:r>
      <w:r w:rsidRPr="00906587">
        <w:rPr>
          <w:sz w:val="20"/>
          <w:szCs w:val="20"/>
        </w:rPr>
        <w:t xml:space="preserve"> Ver, por exemplo, Angela Lüning. “</w:t>
      </w:r>
      <w:r w:rsidRPr="00906587">
        <w:rPr>
          <w:color w:val="000000" w:themeColor="text1"/>
          <w:sz w:val="20"/>
          <w:szCs w:val="20"/>
          <w:shd w:val="clear" w:color="auto" w:fill="FFFFFF"/>
        </w:rPr>
        <w:t>Música: coração do candomblé”</w:t>
      </w:r>
      <w:r w:rsidRPr="00906587">
        <w:rPr>
          <w:i/>
          <w:iCs/>
          <w:color w:val="000000" w:themeColor="text1"/>
          <w:sz w:val="20"/>
          <w:szCs w:val="20"/>
          <w:shd w:val="clear" w:color="auto" w:fill="FFFFFF"/>
        </w:rPr>
        <w:t>.</w:t>
      </w:r>
      <w:r w:rsidRPr="00906587">
        <w:rPr>
          <w:rStyle w:val="apple-converted-space"/>
          <w:color w:val="000000" w:themeColor="text1"/>
          <w:sz w:val="20"/>
          <w:szCs w:val="20"/>
          <w:shd w:val="clear" w:color="auto" w:fill="FFFFFF"/>
        </w:rPr>
        <w:t> </w:t>
      </w:r>
      <w:r w:rsidRPr="00906587">
        <w:rPr>
          <w:color w:val="000000" w:themeColor="text1"/>
          <w:sz w:val="20"/>
          <w:szCs w:val="20"/>
        </w:rPr>
        <w:t>Revista Usp</w:t>
      </w:r>
      <w:r w:rsidRPr="00906587">
        <w:rPr>
          <w:color w:val="000000" w:themeColor="text1"/>
          <w:sz w:val="20"/>
          <w:szCs w:val="20"/>
          <w:shd w:val="clear" w:color="auto" w:fill="FFFFFF"/>
        </w:rPr>
        <w:t>, n. 7, p. 115-124</w:t>
      </w:r>
      <w:r>
        <w:rPr>
          <w:color w:val="000000" w:themeColor="text1"/>
          <w:sz w:val="20"/>
          <w:szCs w:val="20"/>
          <w:shd w:val="clear" w:color="auto" w:fill="FFFFFF"/>
          <w:lang w:val="pt-BR"/>
        </w:rPr>
        <w:t xml:space="preserve"> (</w:t>
      </w:r>
      <w:r w:rsidRPr="00906587">
        <w:rPr>
          <w:color w:val="000000" w:themeColor="text1"/>
          <w:sz w:val="20"/>
          <w:szCs w:val="20"/>
          <w:shd w:val="clear" w:color="auto" w:fill="FFFFFF"/>
        </w:rPr>
        <w:t>1990</w:t>
      </w:r>
      <w:r>
        <w:rPr>
          <w:color w:val="000000" w:themeColor="text1"/>
          <w:sz w:val="20"/>
          <w:szCs w:val="20"/>
          <w:shd w:val="clear" w:color="auto" w:fill="FFFFFF"/>
          <w:lang w:val="pt-BR"/>
        </w:rPr>
        <w:t>)</w:t>
      </w:r>
      <w:r w:rsidRPr="00906587">
        <w:rPr>
          <w:sz w:val="20"/>
          <w:szCs w:val="20"/>
        </w:rPr>
        <w:t xml:space="preserve">; </w:t>
      </w:r>
      <w:r w:rsidRPr="00906587">
        <w:rPr>
          <w:color w:val="000000" w:themeColor="text1"/>
          <w:sz w:val="20"/>
          <w:szCs w:val="20"/>
        </w:rPr>
        <w:t xml:space="preserve">Reginaldo Gil Braga. </w:t>
      </w:r>
      <w:r w:rsidRPr="00906587">
        <w:rPr>
          <w:i/>
          <w:iCs/>
          <w:color w:val="000000" w:themeColor="text1"/>
          <w:sz w:val="20"/>
          <w:szCs w:val="20"/>
        </w:rPr>
        <w:t>Batuque Jêje-Ijexá em Porto Alegre: a música do culto aos orixás.</w:t>
      </w:r>
      <w:r w:rsidRPr="00906587">
        <w:rPr>
          <w:color w:val="000000" w:themeColor="text1"/>
          <w:sz w:val="20"/>
          <w:szCs w:val="20"/>
        </w:rPr>
        <w:t xml:space="preserve"> Porto Alegre: FUMPROART, Secretaria Municipal de Cultura de Porto Alegre, 1998; Marc Gidal, </w:t>
      </w:r>
      <w:r>
        <w:rPr>
          <w:color w:val="000000" w:themeColor="text1"/>
          <w:sz w:val="20"/>
          <w:szCs w:val="20"/>
        </w:rPr>
        <w:t>“</w:t>
      </w:r>
      <w:r w:rsidRPr="00906587">
        <w:rPr>
          <w:color w:val="000000" w:themeColor="text1"/>
          <w:sz w:val="20"/>
          <w:szCs w:val="20"/>
        </w:rPr>
        <w:t>Pomba Gira as Alabê in the Quimbanda: Ritual Change, Musical Innovation, and Challenging Social Hierarchies in Southern Brazil</w:t>
      </w:r>
      <w:r>
        <w:rPr>
          <w:color w:val="000000" w:themeColor="text1"/>
          <w:sz w:val="20"/>
          <w:szCs w:val="20"/>
        </w:rPr>
        <w:t>”</w:t>
      </w:r>
      <w:r w:rsidRPr="00906587">
        <w:rPr>
          <w:color w:val="000000" w:themeColor="text1"/>
          <w:sz w:val="20"/>
          <w:szCs w:val="20"/>
        </w:rPr>
        <w:t xml:space="preserve">. </w:t>
      </w:r>
      <w:r w:rsidRPr="00906587">
        <w:rPr>
          <w:color w:val="000000" w:themeColor="text1"/>
          <w:sz w:val="20"/>
          <w:szCs w:val="20"/>
          <w:lang w:val="pt-BR"/>
        </w:rPr>
        <w:t>In: Anais do Congress of latinamerican studies association, Rio de Janeiro: LASA, 2009</w:t>
      </w:r>
      <w:r w:rsidRPr="00906587">
        <w:rPr>
          <w:color w:val="000000" w:themeColor="text1"/>
          <w:sz w:val="20"/>
          <w:szCs w:val="20"/>
        </w:rPr>
        <w:t>;</w:t>
      </w:r>
      <w:r w:rsidRPr="00906587">
        <w:rPr>
          <w:sz w:val="20"/>
          <w:szCs w:val="20"/>
        </w:rPr>
        <w:t xml:space="preserve"> entre outros.</w:t>
      </w:r>
    </w:p>
    <w:p w14:paraId="561C4D02" w14:textId="77777777" w:rsidR="00607D53" w:rsidRPr="00C85BEC" w:rsidRDefault="00607D53" w:rsidP="00C85BEC">
      <w:pPr>
        <w:jc w:val="both"/>
        <w:rPr>
          <w:color w:val="000000" w:themeColor="text1"/>
          <w:sz w:val="20"/>
          <w:szCs w:val="20"/>
        </w:rPr>
      </w:pPr>
    </w:p>
  </w:footnote>
  <w:footnote w:id="16">
    <w:p w14:paraId="122CA17F" w14:textId="3F3BC698" w:rsidR="00607D53" w:rsidRDefault="00607D53" w:rsidP="00C85BEC">
      <w:pPr>
        <w:pStyle w:val="Funotentext"/>
        <w:rPr>
          <w:rFonts w:ascii="Times New Roman" w:hAnsi="Times New Roman" w:cs="Times New Roman"/>
        </w:rPr>
      </w:pPr>
      <w:r w:rsidRPr="00BD40FF">
        <w:rPr>
          <w:rStyle w:val="Funotenzeichen"/>
          <w:rFonts w:ascii="Times New Roman" w:hAnsi="Times New Roman" w:cs="Times New Roman"/>
        </w:rPr>
        <w:footnoteRef/>
      </w:r>
      <w:r w:rsidRPr="00BD40FF">
        <w:rPr>
          <w:rFonts w:ascii="Times New Roman" w:hAnsi="Times New Roman" w:cs="Times New Roman"/>
        </w:rPr>
        <w:t xml:space="preserve">Pinto, </w:t>
      </w:r>
      <w:r>
        <w:rPr>
          <w:rFonts w:ascii="Times New Roman" w:hAnsi="Times New Roman" w:cs="Times New Roman"/>
        </w:rPr>
        <w:t>“</w:t>
      </w:r>
      <w:r w:rsidRPr="00BD40FF">
        <w:rPr>
          <w:rFonts w:ascii="Times New Roman" w:hAnsi="Times New Roman" w:cs="Times New Roman"/>
          <w:color w:val="000000" w:themeColor="text1"/>
          <w:shd w:val="clear" w:color="auto" w:fill="FFFFFF"/>
        </w:rPr>
        <w:t>Healing Process as Musical Drama</w:t>
      </w:r>
      <w:r>
        <w:rPr>
          <w:rFonts w:ascii="Times New Roman" w:hAnsi="Times New Roman" w:cs="Times New Roman"/>
          <w:color w:val="000000" w:themeColor="text1"/>
          <w:shd w:val="clear" w:color="auto" w:fill="FFFFFF"/>
        </w:rPr>
        <w:t>”</w:t>
      </w:r>
      <w:r w:rsidRPr="00BD40FF">
        <w:rPr>
          <w:rFonts w:ascii="Times New Roman" w:hAnsi="Times New Roman" w:cs="Times New Roman"/>
        </w:rPr>
        <w:t>, p. 29. (tradução minha)</w:t>
      </w:r>
    </w:p>
    <w:p w14:paraId="78030206" w14:textId="77777777" w:rsidR="00607D53" w:rsidRPr="00BD40FF" w:rsidRDefault="00607D53" w:rsidP="00C85BEC">
      <w:pPr>
        <w:pStyle w:val="Funotentext"/>
        <w:rPr>
          <w:rFonts w:ascii="Times New Roman" w:hAnsi="Times New Roman" w:cs="Times New Roman"/>
        </w:rPr>
      </w:pPr>
    </w:p>
  </w:footnote>
  <w:footnote w:id="17">
    <w:p w14:paraId="47F63F44" w14:textId="557B57FF" w:rsidR="00607D53" w:rsidRDefault="00607D53" w:rsidP="00C85BEC">
      <w:pPr>
        <w:pStyle w:val="Funotentext"/>
        <w:rPr>
          <w:rFonts w:ascii="Times New Roman" w:hAnsi="Times New Roman" w:cs="Times New Roman"/>
        </w:rPr>
      </w:pPr>
      <w:r w:rsidRPr="00BD40FF">
        <w:rPr>
          <w:rStyle w:val="Funotenzeichen"/>
          <w:rFonts w:ascii="Times New Roman" w:hAnsi="Times New Roman" w:cs="Times New Roman"/>
        </w:rPr>
        <w:footnoteRef/>
      </w:r>
      <w:r w:rsidRPr="00BD40FF">
        <w:rPr>
          <w:rFonts w:ascii="Times New Roman" w:hAnsi="Times New Roman" w:cs="Times New Roman"/>
        </w:rPr>
        <w:t xml:space="preserve">Pinto, </w:t>
      </w:r>
      <w:r>
        <w:rPr>
          <w:rFonts w:ascii="Times New Roman" w:hAnsi="Times New Roman" w:cs="Times New Roman"/>
        </w:rPr>
        <w:t>“</w:t>
      </w:r>
      <w:r w:rsidRPr="00BD40FF">
        <w:rPr>
          <w:rFonts w:ascii="Times New Roman" w:hAnsi="Times New Roman" w:cs="Times New Roman"/>
          <w:color w:val="000000" w:themeColor="text1"/>
          <w:shd w:val="clear" w:color="auto" w:fill="FFFFFF"/>
        </w:rPr>
        <w:t>Healing Process as Musical Drama</w:t>
      </w:r>
      <w:r>
        <w:rPr>
          <w:rFonts w:ascii="Times New Roman" w:hAnsi="Times New Roman" w:cs="Times New Roman"/>
          <w:color w:val="000000" w:themeColor="text1"/>
          <w:shd w:val="clear" w:color="auto" w:fill="FFFFFF"/>
        </w:rPr>
        <w:t>”</w:t>
      </w:r>
      <w:r w:rsidRPr="00BD40FF">
        <w:rPr>
          <w:rFonts w:ascii="Times New Roman" w:hAnsi="Times New Roman" w:cs="Times New Roman"/>
        </w:rPr>
        <w:t>, p. 21. (tradução minha)</w:t>
      </w:r>
    </w:p>
    <w:p w14:paraId="77EBA7CD" w14:textId="77777777" w:rsidR="00607D53" w:rsidRDefault="00607D53" w:rsidP="00C85BEC">
      <w:pPr>
        <w:pStyle w:val="Funotentext"/>
      </w:pPr>
    </w:p>
  </w:footnote>
  <w:footnote w:id="18">
    <w:p w14:paraId="26E31F8E" w14:textId="26265B1A" w:rsidR="00607D53" w:rsidRPr="00DD2F09" w:rsidRDefault="00607D53" w:rsidP="00B63F70">
      <w:pPr>
        <w:pStyle w:val="Funotentext"/>
        <w:jc w:val="both"/>
        <w:rPr>
          <w:rFonts w:ascii="Times New Roman" w:hAnsi="Times New Roman" w:cs="Times New Roman"/>
        </w:rPr>
      </w:pPr>
      <w:r w:rsidRPr="00DD2F09">
        <w:rPr>
          <w:rStyle w:val="Funotenzeichen"/>
          <w:rFonts w:ascii="Times New Roman" w:hAnsi="Times New Roman" w:cs="Times New Roman"/>
        </w:rPr>
        <w:footnoteRef/>
      </w:r>
      <w:r w:rsidRPr="00DD2F09">
        <w:rPr>
          <w:rFonts w:ascii="Times New Roman" w:hAnsi="Times New Roman" w:cs="Times New Roman"/>
        </w:rPr>
        <w:t xml:space="preserve"> Pinto, </w:t>
      </w:r>
      <w:r>
        <w:rPr>
          <w:rFonts w:ascii="Times New Roman" w:hAnsi="Times New Roman" w:cs="Times New Roman"/>
        </w:rPr>
        <w:t>“</w:t>
      </w:r>
      <w:r w:rsidRPr="00DD2F09">
        <w:rPr>
          <w:rFonts w:ascii="Times New Roman" w:hAnsi="Times New Roman" w:cs="Times New Roman"/>
          <w:color w:val="000000" w:themeColor="text1"/>
          <w:shd w:val="clear" w:color="auto" w:fill="FFFFFF"/>
        </w:rPr>
        <w:t>Healing Process as Musical Drama</w:t>
      </w:r>
      <w:r>
        <w:rPr>
          <w:rFonts w:ascii="Times New Roman" w:hAnsi="Times New Roman" w:cs="Times New Roman"/>
          <w:color w:val="000000" w:themeColor="text1"/>
          <w:shd w:val="clear" w:color="auto" w:fill="FFFFFF"/>
        </w:rPr>
        <w:t>”</w:t>
      </w:r>
      <w:r w:rsidRPr="00DD2F09">
        <w:rPr>
          <w:rFonts w:ascii="Times New Roman" w:hAnsi="Times New Roman" w:cs="Times New Roman"/>
        </w:rPr>
        <w:t>, p. 30.</w:t>
      </w:r>
    </w:p>
  </w:footnote>
  <w:footnote w:id="19">
    <w:p w14:paraId="0DC1127B" w14:textId="327B85C3" w:rsidR="00607D53" w:rsidRPr="00495883" w:rsidRDefault="00607D53" w:rsidP="00B63F70">
      <w:pPr>
        <w:pStyle w:val="StandardWeb"/>
        <w:jc w:val="both"/>
        <w:rPr>
          <w:rFonts w:eastAsia="Times New Roman"/>
          <w:lang w:val="pt-BR"/>
        </w:rPr>
      </w:pPr>
      <w:r w:rsidRPr="00DD2F09">
        <w:rPr>
          <w:rStyle w:val="Funotenzeichen"/>
        </w:rPr>
        <w:footnoteRef/>
      </w:r>
      <w:r w:rsidRPr="00DD2F09">
        <w:rPr>
          <w:lang w:val="pt-BR"/>
        </w:rPr>
        <w:t xml:space="preserve">José Jorge de </w:t>
      </w:r>
      <w:r w:rsidRPr="00DD2F09">
        <w:rPr>
          <w:rFonts w:eastAsia="Times New Roman"/>
          <w:lang w:val="uz-Cyrl-UZ"/>
        </w:rPr>
        <w:t>Carvalho</w:t>
      </w:r>
      <w:r>
        <w:rPr>
          <w:rFonts w:eastAsia="Times New Roman"/>
          <w:lang w:val="pt-BR"/>
        </w:rPr>
        <w:t>, “</w:t>
      </w:r>
      <w:r w:rsidRPr="00906587">
        <w:rPr>
          <w:rFonts w:eastAsia="Times New Roman"/>
          <w:lang w:val="uz-Cyrl-UZ"/>
        </w:rPr>
        <w:t>Estéticas da opacidade e da transparência</w:t>
      </w:r>
      <w:r w:rsidRPr="00DD2F09">
        <w:rPr>
          <w:rFonts w:eastAsia="Times New Roman"/>
          <w:lang w:val="uz-Cyrl-UZ"/>
        </w:rPr>
        <w:t>: mito, música e ritual no culto Xangô e na tradição erudita ocidental</w:t>
      </w:r>
      <w:r>
        <w:rPr>
          <w:rFonts w:eastAsia="Times New Roman"/>
          <w:lang w:val="uz-Cyrl-UZ"/>
        </w:rPr>
        <w:t>”</w:t>
      </w:r>
      <w:r w:rsidRPr="00DD2F09">
        <w:rPr>
          <w:rFonts w:eastAsia="Times New Roman"/>
          <w:lang w:val="uz-Cyrl-UZ"/>
        </w:rPr>
        <w:t xml:space="preserve">. </w:t>
      </w:r>
      <w:r w:rsidRPr="00DD2F09">
        <w:rPr>
          <w:rFonts w:eastAsia="Times New Roman"/>
          <w:lang w:val="pt-BR"/>
        </w:rPr>
        <w:t xml:space="preserve">Série Antropologia (108), </w:t>
      </w:r>
      <w:r w:rsidRPr="00DD2F09">
        <w:rPr>
          <w:rFonts w:eastAsia="Times New Roman"/>
          <w:lang w:val="uz-Cyrl-UZ"/>
        </w:rPr>
        <w:t xml:space="preserve">Brasília: UnB, </w:t>
      </w:r>
      <w:r>
        <w:rPr>
          <w:rFonts w:eastAsia="Times New Roman"/>
          <w:lang w:val="pt-BR"/>
        </w:rPr>
        <w:t>(</w:t>
      </w:r>
      <w:r w:rsidRPr="00DD2F09">
        <w:rPr>
          <w:rFonts w:eastAsia="Times New Roman"/>
          <w:lang w:val="uz-Cyrl-UZ"/>
        </w:rPr>
        <w:t>1991</w:t>
      </w:r>
      <w:r>
        <w:rPr>
          <w:rFonts w:eastAsia="Times New Roman"/>
          <w:lang w:val="pt-BR"/>
        </w:rPr>
        <w:t>)</w:t>
      </w:r>
      <w:r w:rsidRPr="00DD2F09">
        <w:rPr>
          <w:rFonts w:eastAsia="Times New Roman"/>
          <w:lang w:val="uz-Cyrl-UZ"/>
        </w:rPr>
        <w:t xml:space="preserve">. </w:t>
      </w:r>
      <w:r>
        <w:rPr>
          <w:rFonts w:eastAsia="Times New Roman"/>
          <w:lang w:val="pt-BR"/>
        </w:rPr>
        <w:t xml:space="preserve">O autor nos fala sobre o valor mágico de alguns toques, pois atuam transformando a realidade. </w:t>
      </w:r>
    </w:p>
  </w:footnote>
  <w:footnote w:id="20">
    <w:p w14:paraId="53D8479B" w14:textId="26CCAFB0" w:rsidR="00607D53" w:rsidRPr="00906587" w:rsidRDefault="00607D53" w:rsidP="00B63F70">
      <w:pPr>
        <w:spacing w:line="360" w:lineRule="auto"/>
        <w:jc w:val="both"/>
        <w:rPr>
          <w:sz w:val="20"/>
          <w:szCs w:val="20"/>
          <w:lang w:val="en-US"/>
        </w:rPr>
      </w:pPr>
      <w:r w:rsidRPr="00DD2F09">
        <w:rPr>
          <w:rStyle w:val="Funotenzeichen"/>
          <w:sz w:val="20"/>
          <w:szCs w:val="20"/>
        </w:rPr>
        <w:footnoteRef/>
      </w:r>
      <w:r w:rsidRPr="00DD2F09">
        <w:rPr>
          <w:sz w:val="20"/>
          <w:szCs w:val="20"/>
        </w:rPr>
        <w:t xml:space="preserve">Pinto, </w:t>
      </w:r>
      <w:r>
        <w:rPr>
          <w:sz w:val="20"/>
          <w:szCs w:val="20"/>
        </w:rPr>
        <w:t>“</w:t>
      </w:r>
      <w:r w:rsidRPr="00906587">
        <w:rPr>
          <w:color w:val="000000" w:themeColor="text1"/>
          <w:sz w:val="20"/>
          <w:szCs w:val="20"/>
          <w:shd w:val="clear" w:color="auto" w:fill="FFFFFF"/>
          <w:lang w:val="en-US"/>
        </w:rPr>
        <w:t xml:space="preserve">Healing Process as Musical Drama”, </w:t>
      </w:r>
      <w:r w:rsidRPr="00906587">
        <w:rPr>
          <w:sz w:val="20"/>
          <w:szCs w:val="20"/>
          <w:lang w:val="en-US"/>
        </w:rPr>
        <w:t>p. 25.</w:t>
      </w:r>
    </w:p>
    <w:p w14:paraId="68E3880A" w14:textId="2B3FD961" w:rsidR="00607D53" w:rsidRPr="00906587" w:rsidRDefault="00607D53" w:rsidP="00B63F70">
      <w:pPr>
        <w:pStyle w:val="Funotentext"/>
        <w:jc w:val="both"/>
        <w:rPr>
          <w:rFonts w:ascii="Times New Roman" w:hAnsi="Times New Roman" w:cs="Times New Roman"/>
          <w:lang w:val="en-US"/>
        </w:rPr>
      </w:pPr>
    </w:p>
  </w:footnote>
  <w:footnote w:id="21">
    <w:p w14:paraId="14FEE81C" w14:textId="53F10508" w:rsidR="00607D53" w:rsidRPr="00906587" w:rsidRDefault="00607D53" w:rsidP="00B63F70">
      <w:pPr>
        <w:pStyle w:val="Funotentext"/>
        <w:jc w:val="both"/>
        <w:rPr>
          <w:rFonts w:ascii="Times New Roman" w:hAnsi="Times New Roman" w:cs="Times New Roman"/>
          <w:lang w:val="en-US"/>
        </w:rPr>
      </w:pPr>
      <w:r w:rsidRPr="00DD2F09">
        <w:rPr>
          <w:rStyle w:val="Funotenzeichen"/>
          <w:rFonts w:ascii="Times New Roman" w:hAnsi="Times New Roman" w:cs="Times New Roman"/>
        </w:rPr>
        <w:footnoteRef/>
      </w:r>
      <w:r w:rsidRPr="00906587">
        <w:rPr>
          <w:rFonts w:ascii="Times New Roman" w:hAnsi="Times New Roman" w:cs="Times New Roman"/>
          <w:lang w:val="en-US"/>
        </w:rPr>
        <w:t>Pinto, “</w:t>
      </w:r>
      <w:r w:rsidRPr="00906587">
        <w:rPr>
          <w:rFonts w:ascii="Times New Roman" w:hAnsi="Times New Roman" w:cs="Times New Roman"/>
          <w:color w:val="000000" w:themeColor="text1"/>
          <w:shd w:val="clear" w:color="auto" w:fill="FFFFFF"/>
          <w:lang w:val="en-US"/>
        </w:rPr>
        <w:t>Healing Process as Musical Drama”</w:t>
      </w:r>
      <w:r w:rsidRPr="00906587">
        <w:rPr>
          <w:rFonts w:ascii="Times New Roman" w:hAnsi="Times New Roman" w:cs="Times New Roman"/>
          <w:lang w:val="en-US"/>
        </w:rPr>
        <w:t>, p. 28.</w:t>
      </w:r>
    </w:p>
    <w:p w14:paraId="139A8A76" w14:textId="77777777" w:rsidR="00607D53" w:rsidRPr="00906587" w:rsidRDefault="00607D53">
      <w:pPr>
        <w:pStyle w:val="Funotentext"/>
        <w:rPr>
          <w:lang w:val="en-US"/>
        </w:rPr>
      </w:pPr>
    </w:p>
  </w:footnote>
  <w:footnote w:id="22">
    <w:p w14:paraId="6C0222AC" w14:textId="0C4A9DA4" w:rsidR="00607D53" w:rsidRPr="00C85BEC" w:rsidRDefault="00607D53" w:rsidP="003D73C4">
      <w:pPr>
        <w:jc w:val="both"/>
        <w:rPr>
          <w:color w:val="000000" w:themeColor="text1"/>
          <w:sz w:val="20"/>
          <w:szCs w:val="20"/>
          <w:lang w:val="en-US"/>
        </w:rPr>
      </w:pPr>
      <w:r w:rsidRPr="00C85BEC">
        <w:rPr>
          <w:rStyle w:val="Funotenzeichen"/>
          <w:color w:val="000000" w:themeColor="text1"/>
          <w:sz w:val="20"/>
          <w:szCs w:val="20"/>
        </w:rPr>
        <w:footnoteRef/>
      </w:r>
      <w:r w:rsidRPr="00C85BEC">
        <w:rPr>
          <w:color w:val="000000" w:themeColor="text1"/>
          <w:sz w:val="20"/>
          <w:szCs w:val="20"/>
          <w:lang w:val="en-US"/>
        </w:rPr>
        <w:t xml:space="preserve">Pinto, </w:t>
      </w:r>
      <w:r>
        <w:rPr>
          <w:color w:val="000000" w:themeColor="text1"/>
          <w:sz w:val="20"/>
          <w:szCs w:val="20"/>
          <w:lang w:val="en-US"/>
        </w:rPr>
        <w:t>“</w:t>
      </w:r>
      <w:r w:rsidRPr="00C46B92">
        <w:rPr>
          <w:color w:val="000000" w:themeColor="text1"/>
          <w:sz w:val="20"/>
          <w:szCs w:val="20"/>
          <w:shd w:val="clear" w:color="auto" w:fill="FFFFFF"/>
          <w:lang w:val="en-US"/>
        </w:rPr>
        <w:t>Healing Process as Musical Drama</w:t>
      </w:r>
      <w:r>
        <w:rPr>
          <w:sz w:val="20"/>
          <w:szCs w:val="20"/>
          <w:lang w:val="en-US"/>
        </w:rPr>
        <w:t>”,</w:t>
      </w:r>
      <w:r w:rsidRPr="00C85BEC">
        <w:rPr>
          <w:sz w:val="20"/>
          <w:szCs w:val="20"/>
          <w:lang w:val="en-US"/>
        </w:rPr>
        <w:t xml:space="preserve"> p. 25, complementa:</w:t>
      </w:r>
      <w:r w:rsidRPr="00C85BEC">
        <w:rPr>
          <w:color w:val="000000" w:themeColor="text1"/>
          <w:sz w:val="20"/>
          <w:szCs w:val="20"/>
          <w:lang w:val="en-US"/>
        </w:rPr>
        <w:t xml:space="preserve"> “The blood sacrifice (songs 8 to 13) of the main section are accompanied exclusively by the </w:t>
      </w:r>
      <w:r w:rsidRPr="00C85BEC">
        <w:rPr>
          <w:i/>
          <w:iCs/>
          <w:color w:val="000000" w:themeColor="text1"/>
          <w:sz w:val="20"/>
          <w:szCs w:val="20"/>
          <w:lang w:val="en-US"/>
        </w:rPr>
        <w:t>congo</w:t>
      </w:r>
      <w:r w:rsidRPr="00C85BEC">
        <w:rPr>
          <w:color w:val="000000" w:themeColor="text1"/>
          <w:sz w:val="20"/>
          <w:szCs w:val="20"/>
          <w:lang w:val="en-US"/>
        </w:rPr>
        <w:t xml:space="preserve">, which indicates the power of this </w:t>
      </w:r>
      <w:r w:rsidRPr="00C85BEC">
        <w:rPr>
          <w:i/>
          <w:iCs/>
          <w:color w:val="000000" w:themeColor="text1"/>
          <w:sz w:val="20"/>
          <w:szCs w:val="20"/>
          <w:lang w:val="en-US"/>
        </w:rPr>
        <w:t>toque</w:t>
      </w:r>
      <w:r w:rsidRPr="00C85BEC">
        <w:rPr>
          <w:color w:val="000000" w:themeColor="text1"/>
          <w:sz w:val="20"/>
          <w:szCs w:val="20"/>
          <w:lang w:val="en-US"/>
        </w:rPr>
        <w:t xml:space="preserve">” </w:t>
      </w:r>
    </w:p>
    <w:p w14:paraId="11F4138F" w14:textId="28F922A3" w:rsidR="00607D53" w:rsidRPr="00C85BEC" w:rsidRDefault="00607D53">
      <w:pPr>
        <w:pStyle w:val="Funotentext"/>
        <w:rPr>
          <w:rFonts w:ascii="Times New Roman" w:hAnsi="Times New Roman" w:cs="Times New Roman"/>
          <w:lang w:val="en-US"/>
        </w:rPr>
      </w:pPr>
    </w:p>
  </w:footnote>
  <w:footnote w:id="23">
    <w:p w14:paraId="3C2050B4" w14:textId="7E2BBB07" w:rsidR="00607D53" w:rsidRPr="00C85BEC" w:rsidRDefault="00607D53">
      <w:pPr>
        <w:pStyle w:val="Funotentext"/>
        <w:rPr>
          <w:rFonts w:ascii="Times New Roman" w:hAnsi="Times New Roman" w:cs="Times New Roman"/>
        </w:rPr>
      </w:pPr>
      <w:r w:rsidRPr="00C85BEC">
        <w:rPr>
          <w:rStyle w:val="Funotenzeichen"/>
          <w:rFonts w:ascii="Times New Roman" w:hAnsi="Times New Roman" w:cs="Times New Roman"/>
        </w:rPr>
        <w:footnoteRef/>
      </w:r>
      <w:r w:rsidRPr="00C85BEC">
        <w:rPr>
          <w:rFonts w:ascii="Times New Roman" w:hAnsi="Times New Roman" w:cs="Times New Roman"/>
        </w:rPr>
        <w:t xml:space="preserve"> Autor, ......................, 2018; Autor,</w:t>
      </w:r>
      <w:r>
        <w:rPr>
          <w:rFonts w:ascii="Times New Roman" w:hAnsi="Times New Roman" w:cs="Times New Roman"/>
        </w:rPr>
        <w:t xml:space="preserve"> </w:t>
      </w:r>
      <w:r w:rsidRPr="00C85BEC">
        <w:rPr>
          <w:rFonts w:ascii="Times New Roman" w:hAnsi="Times New Roman" w:cs="Times New Roman"/>
        </w:rPr>
        <w:t>...................... 2019.</w:t>
      </w:r>
    </w:p>
    <w:p w14:paraId="4F800AD0" w14:textId="77777777" w:rsidR="00607D53" w:rsidRPr="00C85BEC" w:rsidRDefault="00607D53">
      <w:pPr>
        <w:pStyle w:val="Funotentext"/>
        <w:rPr>
          <w:rFonts w:ascii="Times New Roman" w:hAnsi="Times New Roman" w:cs="Times New Roman"/>
        </w:rPr>
      </w:pPr>
    </w:p>
  </w:footnote>
  <w:footnote w:id="24">
    <w:p w14:paraId="38BCFFBC" w14:textId="18CB03B9" w:rsidR="00607D53" w:rsidRPr="00B63F70" w:rsidRDefault="00607D53" w:rsidP="00B63F70">
      <w:pPr>
        <w:jc w:val="both"/>
        <w:rPr>
          <w:color w:val="000000" w:themeColor="text1"/>
          <w:sz w:val="20"/>
          <w:szCs w:val="20"/>
        </w:rPr>
      </w:pPr>
      <w:r w:rsidRPr="00C85BEC">
        <w:rPr>
          <w:rStyle w:val="Funotenzeichen"/>
          <w:sz w:val="20"/>
          <w:szCs w:val="20"/>
        </w:rPr>
        <w:footnoteRef/>
      </w:r>
      <w:r w:rsidRPr="00C85BEC">
        <w:rPr>
          <w:color w:val="000000" w:themeColor="text1"/>
          <w:sz w:val="20"/>
          <w:szCs w:val="20"/>
          <w:shd w:val="clear" w:color="auto" w:fill="FFFFFF"/>
        </w:rPr>
        <w:t xml:space="preserve">Miriam Rabelo, </w:t>
      </w:r>
      <w:r>
        <w:rPr>
          <w:color w:val="000000" w:themeColor="text1"/>
          <w:sz w:val="20"/>
          <w:szCs w:val="20"/>
          <w:shd w:val="clear" w:color="auto" w:fill="FFFFFF"/>
        </w:rPr>
        <w:t>“</w:t>
      </w:r>
      <w:r w:rsidRPr="00906587">
        <w:rPr>
          <w:color w:val="000000" w:themeColor="text1"/>
          <w:sz w:val="20"/>
          <w:szCs w:val="20"/>
          <w:shd w:val="clear" w:color="auto" w:fill="FFFFFF"/>
        </w:rPr>
        <w:t>O presente de oxum e a construção da multiplicidade no candomblé</w:t>
      </w:r>
      <w:r>
        <w:rPr>
          <w:color w:val="000000" w:themeColor="text1"/>
          <w:sz w:val="20"/>
          <w:szCs w:val="20"/>
          <w:shd w:val="clear" w:color="auto" w:fill="FFFFFF"/>
        </w:rPr>
        <w:t>”</w:t>
      </w:r>
      <w:r w:rsidRPr="00C85BEC">
        <w:rPr>
          <w:i/>
          <w:iCs/>
          <w:color w:val="000000" w:themeColor="text1"/>
          <w:sz w:val="20"/>
          <w:szCs w:val="20"/>
          <w:shd w:val="clear" w:color="auto" w:fill="FFFFFF"/>
        </w:rPr>
        <w:t>. </w:t>
      </w:r>
      <w:r w:rsidRPr="00C85BEC">
        <w:rPr>
          <w:color w:val="000000" w:themeColor="text1"/>
          <w:sz w:val="20"/>
          <w:szCs w:val="20"/>
        </w:rPr>
        <w:t>Religião e Sociedade</w:t>
      </w:r>
      <w:r w:rsidRPr="00C85BEC">
        <w:rPr>
          <w:color w:val="000000" w:themeColor="text1"/>
          <w:sz w:val="20"/>
          <w:szCs w:val="20"/>
          <w:shd w:val="clear" w:color="auto" w:fill="FFFFFF"/>
        </w:rPr>
        <w:t>, v. 35, n. 1, 2015.</w:t>
      </w:r>
    </w:p>
  </w:footnote>
  <w:footnote w:id="25">
    <w:p w14:paraId="52B90CE7" w14:textId="101230F4" w:rsidR="00607D53" w:rsidRPr="00811350" w:rsidRDefault="00607D53" w:rsidP="00AA0695">
      <w:pPr>
        <w:pStyle w:val="Funotentext"/>
        <w:jc w:val="both"/>
        <w:rPr>
          <w:rFonts w:ascii="Times New Roman" w:hAnsi="Times New Roman" w:cs="Times New Roman"/>
          <w:color w:val="000000" w:themeColor="text1"/>
          <w:shd w:val="clear" w:color="auto" w:fill="FFFFFF"/>
        </w:rPr>
      </w:pPr>
      <w:r w:rsidRPr="00AA0695">
        <w:rPr>
          <w:rStyle w:val="Funotenzeichen"/>
          <w:rFonts w:ascii="Times New Roman" w:hAnsi="Times New Roman" w:cs="Times New Roman"/>
        </w:rPr>
        <w:footnoteRef/>
      </w:r>
      <w:r w:rsidRPr="00811350">
        <w:rPr>
          <w:rFonts w:ascii="Times New Roman" w:hAnsi="Times New Roman" w:cs="Times New Roman"/>
        </w:rPr>
        <w:t xml:space="preserve"> </w:t>
      </w:r>
      <w:r w:rsidRPr="00811350">
        <w:rPr>
          <w:rFonts w:ascii="Times New Roman" w:hAnsi="Times New Roman" w:cs="Times New Roman"/>
          <w:color w:val="000000" w:themeColor="text1"/>
        </w:rPr>
        <w:t>Gidal, “</w:t>
      </w:r>
      <w:r w:rsidRPr="00811350">
        <w:rPr>
          <w:rFonts w:ascii="Times New Roman" w:hAnsi="Times New Roman" w:cs="Times New Roman"/>
          <w:color w:val="000000" w:themeColor="text1"/>
          <w:shd w:val="clear" w:color="auto" w:fill="FFFFFF"/>
        </w:rPr>
        <w:t>Spirit Song</w:t>
      </w:r>
      <w:r w:rsidRPr="00811350">
        <w:rPr>
          <w:rFonts w:ascii="Times New Roman" w:hAnsi="Times New Roman" w:cs="Times New Roman"/>
          <w:i/>
          <w:iCs/>
          <w:color w:val="000000" w:themeColor="text1"/>
          <w:shd w:val="clear" w:color="auto" w:fill="FFFFFF"/>
        </w:rPr>
        <w:t>”</w:t>
      </w:r>
      <w:r w:rsidRPr="00811350">
        <w:rPr>
          <w:rFonts w:ascii="Times New Roman" w:hAnsi="Times New Roman" w:cs="Times New Roman"/>
          <w:color w:val="000000" w:themeColor="text1"/>
          <w:shd w:val="clear" w:color="auto" w:fill="FFFFFF"/>
        </w:rPr>
        <w:t>, 2016.</w:t>
      </w:r>
    </w:p>
  </w:footnote>
  <w:footnote w:id="26">
    <w:p w14:paraId="0EB543C5" w14:textId="11BBC93C" w:rsidR="00607D53" w:rsidRPr="00B63F70" w:rsidRDefault="00607D53" w:rsidP="00B63F70">
      <w:pPr>
        <w:spacing w:before="100" w:beforeAutospacing="1" w:after="100" w:afterAutospacing="1"/>
        <w:jc w:val="both"/>
        <w:rPr>
          <w:color w:val="000000" w:themeColor="text1"/>
          <w:sz w:val="20"/>
          <w:szCs w:val="20"/>
        </w:rPr>
      </w:pPr>
      <w:r w:rsidRPr="00B63F70">
        <w:rPr>
          <w:rStyle w:val="Funotenzeichen"/>
          <w:sz w:val="20"/>
          <w:szCs w:val="20"/>
        </w:rPr>
        <w:footnoteRef/>
      </w:r>
      <w:r w:rsidRPr="00B63F70">
        <w:rPr>
          <w:sz w:val="20"/>
          <w:szCs w:val="20"/>
        </w:rPr>
        <w:t xml:space="preserve"> No Rio Grande do Sul, a modalidade afrorreligiosa considerada “mais africanizada” é o Batuque. Entre as nações ou “lados” do Batuque presentes no estado, temos: Jêje, Ijexá, Cabinda, Nagô e Oió. Atualmente existem terreiros que afirmam mesclar nações, entre eles os que afirmam praticar o batuque </w:t>
      </w:r>
      <w:r w:rsidRPr="00B63F70">
        <w:rPr>
          <w:i/>
          <w:sz w:val="20"/>
          <w:szCs w:val="20"/>
        </w:rPr>
        <w:t>Jêje-ijexá</w:t>
      </w:r>
      <w:r w:rsidRPr="00B63F70">
        <w:rPr>
          <w:sz w:val="20"/>
          <w:szCs w:val="20"/>
        </w:rPr>
        <w:t xml:space="preserve">, que reúne elementos ritualísticos das duas nações. Tal como foi destacado por </w:t>
      </w:r>
      <w:r w:rsidRPr="00B63F70">
        <w:rPr>
          <w:color w:val="000000" w:themeColor="text1"/>
          <w:sz w:val="20"/>
          <w:szCs w:val="20"/>
        </w:rPr>
        <w:t>Edgar Rodrigues Barbosa Neto</w:t>
      </w:r>
      <w:r>
        <w:rPr>
          <w:color w:val="000000" w:themeColor="text1"/>
          <w:sz w:val="20"/>
          <w:szCs w:val="20"/>
          <w:lang w:val="pt-BR"/>
        </w:rPr>
        <w:t>,</w:t>
      </w:r>
      <w:r w:rsidRPr="00B63F70">
        <w:rPr>
          <w:color w:val="000000" w:themeColor="text1"/>
          <w:sz w:val="20"/>
          <w:szCs w:val="20"/>
        </w:rPr>
        <w:t xml:space="preserve"> </w:t>
      </w:r>
      <w:r>
        <w:rPr>
          <w:color w:val="000000" w:themeColor="text1"/>
          <w:sz w:val="20"/>
          <w:szCs w:val="20"/>
        </w:rPr>
        <w:t>“</w:t>
      </w:r>
      <w:r w:rsidRPr="00906587">
        <w:rPr>
          <w:color w:val="000000" w:themeColor="text1"/>
          <w:sz w:val="20"/>
          <w:szCs w:val="20"/>
        </w:rPr>
        <w:t>A máquina do mundo: variações sobre o politeísmo em coletivos afro-brasileiros</w:t>
      </w:r>
      <w:r>
        <w:rPr>
          <w:color w:val="000000" w:themeColor="text1"/>
          <w:sz w:val="20"/>
          <w:szCs w:val="20"/>
        </w:rPr>
        <w:t>”</w:t>
      </w:r>
      <w:r>
        <w:rPr>
          <w:color w:val="000000" w:themeColor="text1"/>
          <w:sz w:val="20"/>
          <w:szCs w:val="20"/>
          <w:lang w:val="pt-BR"/>
        </w:rPr>
        <w:t xml:space="preserve"> (</w:t>
      </w:r>
      <w:r w:rsidRPr="00B63F70">
        <w:rPr>
          <w:color w:val="000000" w:themeColor="text1"/>
          <w:sz w:val="20"/>
          <w:szCs w:val="20"/>
        </w:rPr>
        <w:t xml:space="preserve">Tese de Doutorado, </w:t>
      </w:r>
      <w:r>
        <w:rPr>
          <w:color w:val="000000" w:themeColor="text1"/>
          <w:sz w:val="20"/>
          <w:szCs w:val="20"/>
          <w:lang w:val="pt-BR"/>
        </w:rPr>
        <w:t xml:space="preserve">Universidade Federal do Rio de Janeiro, </w:t>
      </w:r>
      <w:r w:rsidRPr="00B63F70">
        <w:rPr>
          <w:color w:val="000000" w:themeColor="text1"/>
          <w:sz w:val="20"/>
          <w:szCs w:val="20"/>
        </w:rPr>
        <w:t>2012</w:t>
      </w:r>
      <w:r>
        <w:rPr>
          <w:color w:val="000000" w:themeColor="text1"/>
          <w:sz w:val="20"/>
          <w:szCs w:val="20"/>
          <w:lang w:val="pt-BR"/>
        </w:rPr>
        <w:t>)</w:t>
      </w:r>
      <w:r w:rsidRPr="00B63F70">
        <w:rPr>
          <w:sz w:val="20"/>
          <w:szCs w:val="20"/>
        </w:rPr>
        <w:t>, a maneira de realizar passagens entre as nações varia de casa para casa.</w:t>
      </w:r>
    </w:p>
  </w:footnote>
  <w:footnote w:id="27">
    <w:p w14:paraId="575FF98B" w14:textId="70437FFF" w:rsidR="00607D53" w:rsidRPr="00AA0695" w:rsidRDefault="00607D53" w:rsidP="00AA0695">
      <w:pPr>
        <w:pStyle w:val="Funotentext"/>
        <w:jc w:val="both"/>
        <w:rPr>
          <w:rFonts w:ascii="Times New Roman" w:hAnsi="Times New Roman" w:cs="Times New Roman"/>
        </w:rPr>
      </w:pPr>
      <w:r w:rsidRPr="00AA0695">
        <w:rPr>
          <w:rStyle w:val="Funotenzeichen"/>
          <w:rFonts w:ascii="Times New Roman" w:hAnsi="Times New Roman" w:cs="Times New Roman"/>
        </w:rPr>
        <w:footnoteRef/>
      </w:r>
      <w:r w:rsidRPr="00AA0695">
        <w:rPr>
          <w:rFonts w:ascii="Times New Roman" w:hAnsi="Times New Roman" w:cs="Times New Roman"/>
        </w:rPr>
        <w:t xml:space="preserve"> Vale citar o título do tópico onde a tabela está situada: </w:t>
      </w:r>
      <w:r>
        <w:rPr>
          <w:rFonts w:ascii="Times New Roman" w:hAnsi="Times New Roman" w:cs="Times New Roman"/>
        </w:rPr>
        <w:t>“</w:t>
      </w:r>
      <w:r w:rsidRPr="00B63F70">
        <w:rPr>
          <w:rFonts w:ascii="Times New Roman" w:hAnsi="Times New Roman" w:cs="Times New Roman"/>
          <w:iCs/>
        </w:rPr>
        <w:t>Jêje: a nation and rhythm cross multiple religious boundaries</w:t>
      </w:r>
      <w:r>
        <w:rPr>
          <w:rFonts w:ascii="Times New Roman" w:hAnsi="Times New Roman" w:cs="Times New Roman"/>
          <w:i/>
        </w:rPr>
        <w:t>”</w:t>
      </w:r>
      <w:r w:rsidRPr="00AA0695">
        <w:rPr>
          <w:rFonts w:ascii="Times New Roman" w:hAnsi="Times New Roman" w:cs="Times New Roman"/>
        </w:rPr>
        <w:t xml:space="preserve">. </w:t>
      </w:r>
    </w:p>
    <w:p w14:paraId="0ACDE623" w14:textId="77777777" w:rsidR="00607D53" w:rsidRPr="007C67B7" w:rsidRDefault="00607D53" w:rsidP="007C67B7">
      <w:pPr>
        <w:pStyle w:val="Funotentext"/>
        <w:jc w:val="both"/>
        <w:rPr>
          <w:rFonts w:ascii="Times New Roman" w:hAnsi="Times New Roman" w:cs="Times New Roman"/>
        </w:rPr>
      </w:pPr>
    </w:p>
  </w:footnote>
  <w:footnote w:id="28">
    <w:p w14:paraId="3396C16C" w14:textId="7A479C54" w:rsidR="00607D53" w:rsidRDefault="00607D53" w:rsidP="00B233F5">
      <w:pPr>
        <w:pStyle w:val="Funotentext"/>
        <w:jc w:val="both"/>
        <w:rPr>
          <w:rFonts w:ascii="Times New Roman" w:hAnsi="Times New Roman" w:cs="Times New Roman"/>
        </w:rPr>
      </w:pPr>
      <w:r w:rsidRPr="008B2F22">
        <w:rPr>
          <w:rStyle w:val="Funotenzeichen"/>
          <w:rFonts w:ascii="Times New Roman" w:hAnsi="Times New Roman" w:cs="Times New Roman"/>
        </w:rPr>
        <w:footnoteRef/>
      </w:r>
      <w:r w:rsidRPr="008B2F22">
        <w:rPr>
          <w:rFonts w:ascii="Times New Roman" w:hAnsi="Times New Roman" w:cs="Times New Roman"/>
        </w:rPr>
        <w:t xml:space="preserve"> </w:t>
      </w:r>
      <w:r>
        <w:rPr>
          <w:rFonts w:ascii="Times New Roman" w:hAnsi="Times New Roman" w:cs="Times New Roman"/>
        </w:rPr>
        <w:t>Alabê é o nome dado à p</w:t>
      </w:r>
      <w:r w:rsidRPr="00691201">
        <w:rPr>
          <w:rFonts w:ascii="Times New Roman" w:hAnsi="Times New Roman" w:cs="Times New Roman"/>
        </w:rPr>
        <w:t>essoa responsável pelo canto e pelo toque dos tambores.</w:t>
      </w:r>
      <w:r>
        <w:rPr>
          <w:rFonts w:ascii="Times New Roman" w:hAnsi="Times New Roman" w:cs="Times New Roman"/>
        </w:rPr>
        <w:t xml:space="preserve"> </w:t>
      </w:r>
      <w:r w:rsidRPr="008B2F22">
        <w:rPr>
          <w:rFonts w:ascii="Times New Roman" w:hAnsi="Times New Roman" w:cs="Times New Roman"/>
        </w:rPr>
        <w:t>Antonio Carlos de Xangô é reconhecido entre as religiões afro-gaúchas como</w:t>
      </w:r>
      <w:r>
        <w:rPr>
          <w:rFonts w:ascii="Times New Roman" w:hAnsi="Times New Roman" w:cs="Times New Roman"/>
        </w:rPr>
        <w:t xml:space="preserve"> pertencente a</w:t>
      </w:r>
      <w:r w:rsidRPr="008B2F22">
        <w:rPr>
          <w:rFonts w:ascii="Times New Roman" w:hAnsi="Times New Roman" w:cs="Times New Roman"/>
        </w:rPr>
        <w:t xml:space="preserve"> geração dos “antigos”</w:t>
      </w:r>
      <w:r>
        <w:rPr>
          <w:rFonts w:ascii="Times New Roman" w:hAnsi="Times New Roman" w:cs="Times New Roman"/>
        </w:rPr>
        <w:t xml:space="preserve"> tamboreiros (alabês) do Rio Grande do Sul. Antonio Carlos está presente em boa parte das pesquisas realizadas sobre a atuação dos tamboreiros gaúchos, também possui uma escola de tambor e se dedica aos toques de rituais de Batuque, além de gozar de grande prestígio  entre os batuqueiros. </w:t>
      </w:r>
    </w:p>
    <w:p w14:paraId="45372EC6" w14:textId="77777777" w:rsidR="00607D53" w:rsidRPr="008B2F22" w:rsidRDefault="00607D53" w:rsidP="00B233F5">
      <w:pPr>
        <w:pStyle w:val="Funotentext"/>
        <w:jc w:val="both"/>
        <w:rPr>
          <w:rFonts w:ascii="Times New Roman" w:hAnsi="Times New Roman" w:cs="Times New Roman"/>
        </w:rPr>
      </w:pPr>
    </w:p>
  </w:footnote>
  <w:footnote w:id="29">
    <w:p w14:paraId="7B3AE9D1" w14:textId="5384FE33" w:rsidR="00607D53" w:rsidRDefault="00607D53" w:rsidP="00B233F5">
      <w:pPr>
        <w:pStyle w:val="Funotentext"/>
        <w:jc w:val="both"/>
        <w:rPr>
          <w:rFonts w:ascii="Times New Roman" w:hAnsi="Times New Roman" w:cs="Times New Roman"/>
        </w:rPr>
      </w:pPr>
      <w:r w:rsidRPr="008B2F22">
        <w:rPr>
          <w:rStyle w:val="Funotenzeichen"/>
          <w:rFonts w:ascii="Times New Roman" w:hAnsi="Times New Roman" w:cs="Times New Roman"/>
        </w:rPr>
        <w:footnoteRef/>
      </w:r>
      <w:r w:rsidRPr="008B2F22">
        <w:rPr>
          <w:rFonts w:ascii="Times New Roman" w:hAnsi="Times New Roman" w:cs="Times New Roman"/>
        </w:rPr>
        <w:t xml:space="preserve"> </w:t>
      </w:r>
      <w:r>
        <w:rPr>
          <w:rFonts w:ascii="Times New Roman" w:hAnsi="Times New Roman" w:cs="Times New Roman"/>
        </w:rPr>
        <w:t xml:space="preserve">O xirê em questão é realizado na seguinte ordem: </w:t>
      </w:r>
      <w:r w:rsidRPr="008B2F22">
        <w:rPr>
          <w:rFonts w:ascii="Times New Roman" w:hAnsi="Times New Roman" w:cs="Times New Roman"/>
        </w:rPr>
        <w:t>Bará, Ogum, Iansã, Xangô</w:t>
      </w:r>
      <w:r w:rsidRPr="007C67B7">
        <w:rPr>
          <w:rFonts w:ascii="Times New Roman" w:hAnsi="Times New Roman" w:cs="Times New Roman"/>
        </w:rPr>
        <w:t xml:space="preserve"> - Balança e Alujá do Oiá - Odé, Obá, Ossanha, Xapanã, Ibeji, Oxum, Iemanjá e Oxalá. </w:t>
      </w:r>
      <w:r>
        <w:rPr>
          <w:rFonts w:ascii="Times New Roman" w:hAnsi="Times New Roman" w:cs="Times New Roman"/>
        </w:rPr>
        <w:t>As</w:t>
      </w:r>
      <w:r w:rsidRPr="007C67B7">
        <w:rPr>
          <w:rFonts w:ascii="Times New Roman" w:hAnsi="Times New Roman" w:cs="Times New Roman"/>
        </w:rPr>
        <w:t xml:space="preserve"> </w:t>
      </w:r>
      <w:r w:rsidRPr="00B233F5">
        <w:rPr>
          <w:rFonts w:ascii="Times New Roman" w:hAnsi="Times New Roman" w:cs="Times New Roman"/>
          <w:i/>
          <w:iCs/>
        </w:rPr>
        <w:t>qualidades</w:t>
      </w:r>
      <w:r>
        <w:rPr>
          <w:rFonts w:ascii="Times New Roman" w:hAnsi="Times New Roman" w:cs="Times New Roman"/>
        </w:rPr>
        <w:t>, por sua vez, dizem respeito as</w:t>
      </w:r>
      <w:r w:rsidRPr="007C67B7">
        <w:rPr>
          <w:rFonts w:ascii="Times New Roman" w:hAnsi="Times New Roman" w:cs="Times New Roman"/>
        </w:rPr>
        <w:t xml:space="preserve"> </w:t>
      </w:r>
      <w:r>
        <w:rPr>
          <w:rFonts w:ascii="Times New Roman" w:hAnsi="Times New Roman" w:cs="Times New Roman"/>
        </w:rPr>
        <w:t xml:space="preserve">diferentes manifestações dos orixás. Algumas dessas qualidades estão relacionadas a idade. Por exemplo, durante os rituais (xirê), no momento destinado a Oxalá, são cultuados Oxalá novo e Oxalá velho.  </w:t>
      </w:r>
    </w:p>
    <w:p w14:paraId="3018C69E" w14:textId="77777777" w:rsidR="00607D53" w:rsidRPr="007C67B7" w:rsidRDefault="00607D53" w:rsidP="00B233F5">
      <w:pPr>
        <w:pStyle w:val="Funotentext"/>
        <w:jc w:val="both"/>
        <w:rPr>
          <w:rFonts w:ascii="Times New Roman" w:hAnsi="Times New Roman" w:cs="Times New Roman"/>
        </w:rPr>
      </w:pPr>
    </w:p>
  </w:footnote>
  <w:footnote w:id="30">
    <w:p w14:paraId="1C2CFE28" w14:textId="2EFBA3B0" w:rsidR="00607D53" w:rsidRPr="00811350" w:rsidRDefault="00607D53" w:rsidP="009D7E1B">
      <w:pPr>
        <w:jc w:val="both"/>
        <w:rPr>
          <w:color w:val="000000" w:themeColor="text1"/>
          <w:sz w:val="20"/>
          <w:szCs w:val="20"/>
          <w:shd w:val="clear" w:color="auto" w:fill="FFFFFF"/>
          <w:lang w:val="pt-BR"/>
        </w:rPr>
      </w:pPr>
      <w:r w:rsidRPr="009D7E1B">
        <w:rPr>
          <w:rStyle w:val="Funotenzeichen"/>
          <w:sz w:val="20"/>
          <w:szCs w:val="20"/>
        </w:rPr>
        <w:footnoteRef/>
      </w:r>
      <w:r w:rsidRPr="00C46B92">
        <w:rPr>
          <w:sz w:val="20"/>
          <w:szCs w:val="20"/>
          <w:lang w:val="en-US"/>
        </w:rPr>
        <w:t xml:space="preserve"> O autor utiliza a noção de </w:t>
      </w:r>
      <w:r w:rsidRPr="00C46B92">
        <w:rPr>
          <w:i/>
          <w:sz w:val="20"/>
          <w:szCs w:val="20"/>
          <w:lang w:val="en-US"/>
        </w:rPr>
        <w:t>baoundarie work</w:t>
      </w:r>
      <w:r w:rsidRPr="00C46B92">
        <w:rPr>
          <w:sz w:val="20"/>
          <w:szCs w:val="20"/>
          <w:lang w:val="en-US"/>
        </w:rPr>
        <w:t>, a partir da contribuição de autores como</w:t>
      </w:r>
      <w:r w:rsidRPr="00C46B92">
        <w:rPr>
          <w:color w:val="000000" w:themeColor="text1"/>
          <w:sz w:val="20"/>
          <w:szCs w:val="20"/>
          <w:shd w:val="clear" w:color="auto" w:fill="FFFFFF"/>
        </w:rPr>
        <w:t>, Thomas F. Gieryn</w:t>
      </w:r>
      <w:r w:rsidRPr="00C46B92">
        <w:rPr>
          <w:color w:val="000000" w:themeColor="text1"/>
          <w:sz w:val="20"/>
          <w:szCs w:val="20"/>
          <w:shd w:val="clear" w:color="auto" w:fill="FFFFFF"/>
          <w:lang w:val="en-US"/>
        </w:rPr>
        <w:t>,</w:t>
      </w:r>
      <w:r w:rsidRPr="00C46B92">
        <w:rPr>
          <w:color w:val="000000" w:themeColor="text1"/>
          <w:sz w:val="20"/>
          <w:szCs w:val="20"/>
          <w:shd w:val="clear" w:color="auto" w:fill="FFFFFF"/>
        </w:rPr>
        <w:t xml:space="preserve"> “Boundary-work and the demarcation of science from non-science: Strains and </w:t>
      </w:r>
      <w:r w:rsidRPr="00C46B92">
        <w:rPr>
          <w:color w:val="000000" w:themeColor="text1"/>
          <w:sz w:val="20"/>
          <w:szCs w:val="20"/>
          <w:shd w:val="clear" w:color="auto" w:fill="FFFFFF"/>
          <w:lang w:val="en-US"/>
        </w:rPr>
        <w:t>I</w:t>
      </w:r>
      <w:r w:rsidRPr="00C46B92">
        <w:rPr>
          <w:color w:val="000000" w:themeColor="text1"/>
          <w:sz w:val="20"/>
          <w:szCs w:val="20"/>
          <w:shd w:val="clear" w:color="auto" w:fill="FFFFFF"/>
        </w:rPr>
        <w:t xml:space="preserve">nterests in </w:t>
      </w:r>
      <w:r w:rsidRPr="00C46B92">
        <w:rPr>
          <w:color w:val="000000" w:themeColor="text1"/>
          <w:sz w:val="20"/>
          <w:szCs w:val="20"/>
          <w:shd w:val="clear" w:color="auto" w:fill="FFFFFF"/>
          <w:lang w:val="en-US"/>
        </w:rPr>
        <w:t>P</w:t>
      </w:r>
      <w:r w:rsidRPr="00C46B92">
        <w:rPr>
          <w:color w:val="000000" w:themeColor="text1"/>
          <w:sz w:val="20"/>
          <w:szCs w:val="20"/>
          <w:shd w:val="clear" w:color="auto" w:fill="FFFFFF"/>
        </w:rPr>
        <w:t xml:space="preserve">rofessional </w:t>
      </w:r>
      <w:r w:rsidRPr="00C46B92">
        <w:rPr>
          <w:color w:val="000000" w:themeColor="text1"/>
          <w:sz w:val="20"/>
          <w:szCs w:val="20"/>
          <w:shd w:val="clear" w:color="auto" w:fill="FFFFFF"/>
          <w:lang w:val="en-US"/>
        </w:rPr>
        <w:t>I</w:t>
      </w:r>
      <w:r w:rsidRPr="00C46B92">
        <w:rPr>
          <w:color w:val="000000" w:themeColor="text1"/>
          <w:sz w:val="20"/>
          <w:szCs w:val="20"/>
          <w:shd w:val="clear" w:color="auto" w:fill="FFFFFF"/>
        </w:rPr>
        <w:t xml:space="preserve">deologies of </w:t>
      </w:r>
      <w:r w:rsidRPr="00C46B92">
        <w:rPr>
          <w:color w:val="000000" w:themeColor="text1"/>
          <w:sz w:val="20"/>
          <w:szCs w:val="20"/>
          <w:shd w:val="clear" w:color="auto" w:fill="FFFFFF"/>
          <w:lang w:val="en-US"/>
        </w:rPr>
        <w:t>S</w:t>
      </w:r>
      <w:r w:rsidRPr="00C46B92">
        <w:rPr>
          <w:color w:val="000000" w:themeColor="text1"/>
          <w:sz w:val="20"/>
          <w:szCs w:val="20"/>
          <w:shd w:val="clear" w:color="auto" w:fill="FFFFFF"/>
        </w:rPr>
        <w:t>cientists”. </w:t>
      </w:r>
      <w:r w:rsidRPr="00C46B92">
        <w:rPr>
          <w:color w:val="000000" w:themeColor="text1"/>
          <w:sz w:val="20"/>
          <w:szCs w:val="20"/>
        </w:rPr>
        <w:t xml:space="preserve">American </w:t>
      </w:r>
      <w:r w:rsidRPr="00C46B92">
        <w:rPr>
          <w:color w:val="000000" w:themeColor="text1"/>
          <w:sz w:val="20"/>
          <w:szCs w:val="20"/>
          <w:lang w:val="en-US"/>
        </w:rPr>
        <w:t>S</w:t>
      </w:r>
      <w:r w:rsidRPr="00C46B92">
        <w:rPr>
          <w:color w:val="000000" w:themeColor="text1"/>
          <w:sz w:val="20"/>
          <w:szCs w:val="20"/>
        </w:rPr>
        <w:t xml:space="preserve">ociological </w:t>
      </w:r>
      <w:r w:rsidRPr="00C46B92">
        <w:rPr>
          <w:color w:val="000000" w:themeColor="text1"/>
          <w:sz w:val="20"/>
          <w:szCs w:val="20"/>
          <w:lang w:val="en-US"/>
        </w:rPr>
        <w:t>R</w:t>
      </w:r>
      <w:r w:rsidRPr="00C46B92">
        <w:rPr>
          <w:color w:val="000000" w:themeColor="text1"/>
          <w:sz w:val="20"/>
          <w:szCs w:val="20"/>
        </w:rPr>
        <w:t>eview</w:t>
      </w:r>
      <w:r w:rsidRPr="00C46B92">
        <w:rPr>
          <w:color w:val="000000" w:themeColor="text1"/>
          <w:sz w:val="20"/>
          <w:szCs w:val="20"/>
          <w:shd w:val="clear" w:color="auto" w:fill="FFFFFF"/>
          <w:lang w:val="en-US"/>
        </w:rPr>
        <w:t xml:space="preserve"> (</w:t>
      </w:r>
      <w:r w:rsidRPr="00C46B92">
        <w:rPr>
          <w:color w:val="000000" w:themeColor="text1"/>
          <w:sz w:val="20"/>
          <w:szCs w:val="20"/>
          <w:shd w:val="clear" w:color="auto" w:fill="FFFFFF"/>
        </w:rPr>
        <w:t>1983</w:t>
      </w:r>
      <w:r w:rsidRPr="00C46B92">
        <w:rPr>
          <w:color w:val="000000" w:themeColor="text1"/>
          <w:sz w:val="20"/>
          <w:szCs w:val="20"/>
          <w:shd w:val="clear" w:color="auto" w:fill="FFFFFF"/>
          <w:lang w:val="en-US"/>
        </w:rPr>
        <w:t xml:space="preserve">) </w:t>
      </w:r>
      <w:r w:rsidRPr="00C46B92">
        <w:rPr>
          <w:color w:val="000000" w:themeColor="text1"/>
          <w:sz w:val="20"/>
          <w:szCs w:val="20"/>
          <w:shd w:val="clear" w:color="auto" w:fill="FFFFFF"/>
        </w:rPr>
        <w:t xml:space="preserve">p. 781-795; </w:t>
      </w:r>
      <w:r w:rsidRPr="00C46B92">
        <w:rPr>
          <w:color w:val="222222"/>
          <w:sz w:val="20"/>
          <w:szCs w:val="20"/>
          <w:shd w:val="clear" w:color="auto" w:fill="FFFFFF"/>
        </w:rPr>
        <w:t>Bonnie C.</w:t>
      </w:r>
      <w:r w:rsidRPr="00C46B92">
        <w:rPr>
          <w:color w:val="222222"/>
          <w:sz w:val="20"/>
          <w:szCs w:val="20"/>
          <w:shd w:val="clear" w:color="auto" w:fill="FFFFFF"/>
          <w:lang w:val="en-US"/>
        </w:rPr>
        <w:t xml:space="preserve"> </w:t>
      </w:r>
      <w:r w:rsidRPr="00C46B92">
        <w:rPr>
          <w:color w:val="222222"/>
          <w:sz w:val="20"/>
          <w:szCs w:val="20"/>
          <w:shd w:val="clear" w:color="auto" w:fill="FFFFFF"/>
        </w:rPr>
        <w:t>Wade</w:t>
      </w:r>
      <w:r w:rsidRPr="00C46B92">
        <w:rPr>
          <w:color w:val="222222"/>
          <w:sz w:val="20"/>
          <w:szCs w:val="20"/>
          <w:shd w:val="clear" w:color="auto" w:fill="FFFFFF"/>
          <w:lang w:val="en-US"/>
        </w:rPr>
        <w:t>,</w:t>
      </w:r>
      <w:r w:rsidRPr="00C46B92">
        <w:rPr>
          <w:color w:val="222222"/>
          <w:sz w:val="20"/>
          <w:szCs w:val="20"/>
          <w:shd w:val="clear" w:color="auto" w:fill="FFFFFF"/>
        </w:rPr>
        <w:t> </w:t>
      </w:r>
      <w:r w:rsidRPr="00C46B92">
        <w:rPr>
          <w:i/>
          <w:iCs/>
          <w:color w:val="222222"/>
          <w:sz w:val="20"/>
          <w:szCs w:val="20"/>
        </w:rPr>
        <w:t xml:space="preserve">Thinking </w:t>
      </w:r>
      <w:r w:rsidRPr="00C46B92">
        <w:rPr>
          <w:i/>
          <w:iCs/>
          <w:color w:val="222222"/>
          <w:sz w:val="20"/>
          <w:szCs w:val="20"/>
          <w:lang w:val="en-US"/>
        </w:rPr>
        <w:t>M</w:t>
      </w:r>
      <w:r w:rsidRPr="00C46B92">
        <w:rPr>
          <w:i/>
          <w:iCs/>
          <w:color w:val="222222"/>
          <w:sz w:val="20"/>
          <w:szCs w:val="20"/>
        </w:rPr>
        <w:t xml:space="preserve">usically: Experiencing </w:t>
      </w:r>
      <w:r w:rsidRPr="00C46B92">
        <w:rPr>
          <w:i/>
          <w:iCs/>
          <w:color w:val="222222"/>
          <w:sz w:val="20"/>
          <w:szCs w:val="20"/>
          <w:lang w:val="en-US"/>
        </w:rPr>
        <w:t>M</w:t>
      </w:r>
      <w:r w:rsidRPr="00C46B92">
        <w:rPr>
          <w:i/>
          <w:iCs/>
          <w:color w:val="222222"/>
          <w:sz w:val="20"/>
          <w:szCs w:val="20"/>
        </w:rPr>
        <w:t xml:space="preserve">usic, expressing </w:t>
      </w:r>
      <w:r w:rsidRPr="00C46B92">
        <w:rPr>
          <w:i/>
          <w:iCs/>
          <w:color w:val="222222"/>
          <w:sz w:val="20"/>
          <w:szCs w:val="20"/>
          <w:lang w:val="en-US"/>
        </w:rPr>
        <w:t>C</w:t>
      </w:r>
      <w:r w:rsidRPr="00C46B92">
        <w:rPr>
          <w:i/>
          <w:iCs/>
          <w:color w:val="222222"/>
          <w:sz w:val="20"/>
          <w:szCs w:val="20"/>
        </w:rPr>
        <w:t>ulture</w:t>
      </w:r>
      <w:r w:rsidRPr="00C46B92">
        <w:rPr>
          <w:color w:val="222222"/>
          <w:sz w:val="20"/>
          <w:szCs w:val="20"/>
          <w:shd w:val="clear" w:color="auto" w:fill="FFFFFF"/>
        </w:rPr>
        <w:t>. New York: Oxford University Press, 2004</w:t>
      </w:r>
      <w:r w:rsidRPr="00811350">
        <w:rPr>
          <w:color w:val="222222"/>
          <w:sz w:val="20"/>
          <w:szCs w:val="20"/>
          <w:shd w:val="clear" w:color="auto" w:fill="FFFFFF"/>
          <w:lang w:val="pt-BR"/>
        </w:rPr>
        <w:t xml:space="preserve">; </w:t>
      </w:r>
      <w:r w:rsidRPr="00811350">
        <w:rPr>
          <w:sz w:val="20"/>
          <w:szCs w:val="20"/>
          <w:lang w:val="pt-BR"/>
        </w:rPr>
        <w:t xml:space="preserve">entre outros. </w:t>
      </w:r>
    </w:p>
  </w:footnote>
  <w:footnote w:id="31">
    <w:p w14:paraId="671522A0" w14:textId="0793421C" w:rsidR="00607D53" w:rsidRPr="009D7E1B" w:rsidRDefault="00607D53" w:rsidP="009D7E1B">
      <w:pPr>
        <w:jc w:val="both"/>
        <w:rPr>
          <w:color w:val="000000" w:themeColor="text1"/>
          <w:sz w:val="20"/>
          <w:szCs w:val="20"/>
          <w:shd w:val="clear" w:color="auto" w:fill="FFFFFF"/>
        </w:rPr>
      </w:pPr>
      <w:r w:rsidRPr="009D7E1B">
        <w:rPr>
          <w:rStyle w:val="Funotenzeichen"/>
          <w:sz w:val="20"/>
          <w:szCs w:val="20"/>
        </w:rPr>
        <w:footnoteRef/>
      </w:r>
      <w:r w:rsidRPr="00C46B92">
        <w:rPr>
          <w:sz w:val="20"/>
          <w:szCs w:val="20"/>
          <w:lang w:val="pt-BR"/>
        </w:rPr>
        <w:t xml:space="preserve"> </w:t>
      </w:r>
      <w:r w:rsidRPr="00C46B92">
        <w:rPr>
          <w:color w:val="000000" w:themeColor="text1"/>
          <w:sz w:val="20"/>
          <w:szCs w:val="20"/>
          <w:shd w:val="clear" w:color="auto" w:fill="FFFFFF"/>
          <w:lang w:val="pt-BR"/>
        </w:rPr>
        <w:t>Rita Laura Segato</w:t>
      </w:r>
      <w:r>
        <w:rPr>
          <w:color w:val="000000" w:themeColor="text1"/>
          <w:sz w:val="20"/>
          <w:szCs w:val="20"/>
          <w:shd w:val="clear" w:color="auto" w:fill="FFFFFF"/>
          <w:lang w:val="pt-BR"/>
        </w:rPr>
        <w:t xml:space="preserve">, </w:t>
      </w:r>
      <w:r w:rsidRPr="00C46B92">
        <w:rPr>
          <w:color w:val="000000" w:themeColor="text1"/>
          <w:sz w:val="20"/>
          <w:szCs w:val="20"/>
          <w:shd w:val="clear" w:color="auto" w:fill="FFFFFF"/>
          <w:lang w:val="pt-BR"/>
        </w:rPr>
        <w:t>“</w:t>
      </w:r>
      <w:r w:rsidRPr="00C46B92">
        <w:rPr>
          <w:color w:val="000000" w:themeColor="text1"/>
          <w:sz w:val="20"/>
          <w:szCs w:val="20"/>
          <w:shd w:val="clear" w:color="auto" w:fill="FFFFFF"/>
        </w:rPr>
        <w:t>Okarilé: uma toada icônica de Iemanjá”. </w:t>
      </w:r>
      <w:r w:rsidRPr="00C46B92">
        <w:rPr>
          <w:color w:val="000000" w:themeColor="text1"/>
          <w:sz w:val="20"/>
          <w:szCs w:val="20"/>
        </w:rPr>
        <w:t>Revista do Patrimônio Histórico</w:t>
      </w:r>
      <w:r w:rsidRPr="009D7E1B">
        <w:rPr>
          <w:color w:val="000000" w:themeColor="text1"/>
          <w:sz w:val="20"/>
          <w:szCs w:val="20"/>
        </w:rPr>
        <w:t xml:space="preserve"> e Art</w:t>
      </w:r>
      <w:r>
        <w:rPr>
          <w:color w:val="000000" w:themeColor="text1"/>
          <w:sz w:val="20"/>
          <w:szCs w:val="20"/>
        </w:rPr>
        <w:t>í</w:t>
      </w:r>
      <w:r w:rsidRPr="009D7E1B">
        <w:rPr>
          <w:color w:val="000000" w:themeColor="text1"/>
          <w:sz w:val="20"/>
          <w:szCs w:val="20"/>
        </w:rPr>
        <w:t>stico Nacional</w:t>
      </w:r>
      <w:r w:rsidRPr="009D7E1B">
        <w:rPr>
          <w:color w:val="000000" w:themeColor="text1"/>
          <w:sz w:val="20"/>
          <w:szCs w:val="20"/>
          <w:shd w:val="clear" w:color="auto" w:fill="FFFFFF"/>
        </w:rPr>
        <w:t xml:space="preserve">, v. 28, p. 237-253 </w:t>
      </w:r>
      <w:r>
        <w:rPr>
          <w:color w:val="000000" w:themeColor="text1"/>
          <w:sz w:val="20"/>
          <w:szCs w:val="20"/>
          <w:shd w:val="clear" w:color="auto" w:fill="FFFFFF"/>
          <w:lang w:val="pt-BR"/>
        </w:rPr>
        <w:t>(</w:t>
      </w:r>
      <w:r w:rsidRPr="009D7E1B">
        <w:rPr>
          <w:color w:val="000000" w:themeColor="text1"/>
          <w:sz w:val="20"/>
          <w:szCs w:val="20"/>
          <w:shd w:val="clear" w:color="auto" w:fill="FFFFFF"/>
        </w:rPr>
        <w:t>2000</w:t>
      </w:r>
      <w:r>
        <w:rPr>
          <w:color w:val="000000" w:themeColor="text1"/>
          <w:sz w:val="20"/>
          <w:szCs w:val="20"/>
          <w:shd w:val="clear" w:color="auto" w:fill="FFFFFF"/>
          <w:lang w:val="pt-BR"/>
        </w:rPr>
        <w:t>)</w:t>
      </w:r>
      <w:r w:rsidRPr="009D7E1B">
        <w:rPr>
          <w:color w:val="000000" w:themeColor="text1"/>
          <w:sz w:val="20"/>
          <w:szCs w:val="20"/>
          <w:shd w:val="clear" w:color="auto" w:fill="FFFFFF"/>
        </w:rPr>
        <w:t>, p. 241.</w:t>
      </w:r>
    </w:p>
    <w:p w14:paraId="3F8C82E9" w14:textId="32730D10" w:rsidR="00607D53" w:rsidRDefault="00607D53">
      <w:pPr>
        <w:pStyle w:val="Funotentext"/>
      </w:pPr>
    </w:p>
  </w:footnote>
  <w:footnote w:id="32">
    <w:p w14:paraId="486CB5C1" w14:textId="7F17AD72" w:rsidR="00607D53" w:rsidRPr="00C46B92" w:rsidRDefault="00607D53">
      <w:pPr>
        <w:pStyle w:val="Funotentext"/>
        <w:rPr>
          <w:rFonts w:ascii="Times New Roman" w:hAnsi="Times New Roman" w:cs="Times New Roman"/>
        </w:rPr>
      </w:pPr>
      <w:r w:rsidRPr="00C46B92">
        <w:rPr>
          <w:rStyle w:val="Funotenzeichen"/>
          <w:rFonts w:ascii="Times New Roman" w:hAnsi="Times New Roman" w:cs="Times New Roman"/>
        </w:rPr>
        <w:footnoteRef/>
      </w:r>
      <w:r w:rsidRPr="00C46B92">
        <w:rPr>
          <w:rFonts w:ascii="Times New Roman" w:hAnsi="Times New Roman" w:cs="Times New Roman"/>
        </w:rPr>
        <w:t xml:space="preserve"> </w:t>
      </w:r>
      <w:r w:rsidRPr="00C46B92">
        <w:rPr>
          <w:rFonts w:ascii="Times New Roman" w:hAnsi="Times New Roman" w:cs="Times New Roman"/>
          <w:color w:val="000000" w:themeColor="text1"/>
        </w:rPr>
        <w:t>Pinto, “</w:t>
      </w:r>
      <w:r w:rsidRPr="00C46B92">
        <w:rPr>
          <w:rFonts w:ascii="Times New Roman" w:hAnsi="Times New Roman" w:cs="Times New Roman"/>
          <w:color w:val="000000" w:themeColor="text1"/>
          <w:shd w:val="clear" w:color="auto" w:fill="FFFFFF"/>
        </w:rPr>
        <w:t>Healing Process as Musical Drama”</w:t>
      </w:r>
      <w:r w:rsidRPr="00C46B92">
        <w:rPr>
          <w:rFonts w:ascii="Times New Roman" w:hAnsi="Times New Roman" w:cs="Times New Roman"/>
        </w:rPr>
        <w:t>, p. 12.</w:t>
      </w:r>
    </w:p>
  </w:footnote>
  <w:footnote w:id="33">
    <w:p w14:paraId="43A8000B" w14:textId="7BFF6E60" w:rsidR="00607D53" w:rsidRPr="00105DEB" w:rsidRDefault="00607D53" w:rsidP="00105DEB">
      <w:pPr>
        <w:pStyle w:val="StandardWeb"/>
        <w:spacing w:before="0" w:beforeAutospacing="0" w:after="0" w:afterAutospacing="0"/>
        <w:jc w:val="both"/>
        <w:rPr>
          <w:rFonts w:eastAsia="Times New Roman"/>
          <w:lang w:val="uz-Cyrl-UZ"/>
        </w:rPr>
      </w:pPr>
      <w:r w:rsidRPr="00105DEB">
        <w:rPr>
          <w:rStyle w:val="Funotenzeichen"/>
        </w:rPr>
        <w:footnoteRef/>
      </w:r>
      <w:r w:rsidRPr="00105DEB">
        <w:rPr>
          <w:rFonts w:eastAsia="Times New Roman"/>
          <w:lang w:val="uz-Cyrl-UZ"/>
        </w:rPr>
        <w:t>R</w:t>
      </w:r>
      <w:r w:rsidRPr="00105DEB">
        <w:rPr>
          <w:rFonts w:eastAsia="Times New Roman"/>
          <w:lang w:val="pt-BR"/>
        </w:rPr>
        <w:t xml:space="preserve">eginaldo </w:t>
      </w:r>
      <w:r w:rsidRPr="00C46B92">
        <w:rPr>
          <w:rFonts w:eastAsia="Times New Roman"/>
          <w:lang w:val="pt-BR"/>
        </w:rPr>
        <w:t>Prandi</w:t>
      </w:r>
      <w:r>
        <w:rPr>
          <w:rFonts w:eastAsia="Times New Roman"/>
          <w:lang w:val="pt-BR"/>
        </w:rPr>
        <w:t>,</w:t>
      </w:r>
      <w:r w:rsidRPr="00C46B92">
        <w:rPr>
          <w:rFonts w:eastAsia="Times New Roman"/>
          <w:lang w:val="pt-BR"/>
        </w:rPr>
        <w:t xml:space="preserve"> “</w:t>
      </w:r>
      <w:r w:rsidRPr="00C46B92">
        <w:rPr>
          <w:rFonts w:eastAsia="Times New Roman"/>
          <w:lang w:val="uz-Cyrl-UZ"/>
        </w:rPr>
        <w:t>Música de fé, música de vida: a música sacra do can- domblé e seu transbordamento na cultura popular brasileira</w:t>
      </w:r>
      <w:r>
        <w:rPr>
          <w:rFonts w:eastAsia="Times New Roman"/>
          <w:lang w:val="uz-Cyrl-UZ"/>
        </w:rPr>
        <w:t>”</w:t>
      </w:r>
      <w:r w:rsidRPr="00C46B92">
        <w:rPr>
          <w:rFonts w:eastAsia="Times New Roman"/>
          <w:lang w:val="uz-Cyrl-UZ"/>
        </w:rPr>
        <w:t>.</w:t>
      </w:r>
      <w:r w:rsidRPr="00105DEB">
        <w:rPr>
          <w:rFonts w:eastAsia="Times New Roman"/>
          <w:lang w:val="uz-Cyrl-UZ"/>
        </w:rPr>
        <w:t xml:space="preserve"> In: </w:t>
      </w:r>
      <w:r>
        <w:rPr>
          <w:rFonts w:eastAsia="Times New Roman"/>
          <w:lang w:val="pt-BR"/>
        </w:rPr>
        <w:t>Reginaldo Prandi,</w:t>
      </w:r>
      <w:r w:rsidRPr="00105DEB">
        <w:rPr>
          <w:rFonts w:eastAsia="Times New Roman"/>
          <w:lang w:val="uz-Cyrl-UZ"/>
        </w:rPr>
        <w:t xml:space="preserve"> </w:t>
      </w:r>
      <w:r w:rsidRPr="00C46B92">
        <w:rPr>
          <w:rFonts w:eastAsia="Times New Roman"/>
          <w:i/>
          <w:iCs/>
          <w:lang w:val="uz-Cyrl-UZ"/>
        </w:rPr>
        <w:t>Segredos guardados: orixás na alma brasileira</w:t>
      </w:r>
      <w:r w:rsidRPr="00105DEB">
        <w:rPr>
          <w:rFonts w:eastAsia="Times New Roman"/>
          <w:lang w:val="uz-Cyrl-UZ"/>
        </w:rPr>
        <w:t>. São Paulo: Companhia das Letras</w:t>
      </w:r>
      <w:r>
        <w:rPr>
          <w:rFonts w:eastAsia="Times New Roman"/>
          <w:lang w:val="pt-BR"/>
        </w:rPr>
        <w:t xml:space="preserve">, </w:t>
      </w:r>
      <w:r w:rsidRPr="00105DEB">
        <w:rPr>
          <w:rFonts w:eastAsia="Times New Roman"/>
          <w:lang w:val="uz-Cyrl-UZ"/>
        </w:rPr>
        <w:t xml:space="preserve">2005. </w:t>
      </w:r>
    </w:p>
    <w:p w14:paraId="77A868F9" w14:textId="77777777" w:rsidR="00607D53" w:rsidRPr="00105DEB" w:rsidRDefault="00607D53" w:rsidP="00105DEB">
      <w:pPr>
        <w:pStyle w:val="StandardWeb"/>
        <w:spacing w:before="0" w:beforeAutospacing="0" w:after="0" w:afterAutospacing="0"/>
        <w:jc w:val="both"/>
        <w:rPr>
          <w:rFonts w:eastAsia="Times New Roman"/>
          <w:lang w:val="uz-Cyrl-UZ"/>
        </w:rPr>
      </w:pPr>
    </w:p>
  </w:footnote>
  <w:footnote w:id="34">
    <w:p w14:paraId="3B3BD10E" w14:textId="2A4B3286" w:rsidR="00607D53" w:rsidRPr="00C46B92" w:rsidRDefault="00607D53" w:rsidP="00511F54">
      <w:pPr>
        <w:jc w:val="both"/>
        <w:rPr>
          <w:color w:val="000000" w:themeColor="text1"/>
          <w:sz w:val="20"/>
          <w:szCs w:val="20"/>
        </w:rPr>
      </w:pPr>
      <w:r w:rsidRPr="00C46B92">
        <w:rPr>
          <w:rStyle w:val="Funotenzeichen"/>
          <w:sz w:val="20"/>
          <w:szCs w:val="20"/>
        </w:rPr>
        <w:footnoteRef/>
      </w:r>
      <w:r w:rsidRPr="00C46B92">
        <w:rPr>
          <w:color w:val="000000" w:themeColor="text1"/>
          <w:sz w:val="20"/>
          <w:szCs w:val="20"/>
          <w:shd w:val="clear" w:color="auto" w:fill="FFFFFF"/>
        </w:rPr>
        <w:t xml:space="preserve">Amaral </w:t>
      </w:r>
      <w:r>
        <w:rPr>
          <w:color w:val="000000" w:themeColor="text1"/>
          <w:sz w:val="20"/>
          <w:szCs w:val="20"/>
          <w:shd w:val="clear" w:color="auto" w:fill="FFFFFF"/>
          <w:lang w:val="pt-BR"/>
        </w:rPr>
        <w:t xml:space="preserve">e </w:t>
      </w:r>
      <w:r w:rsidRPr="00C46B92">
        <w:rPr>
          <w:color w:val="000000" w:themeColor="text1"/>
          <w:sz w:val="20"/>
          <w:szCs w:val="20"/>
          <w:shd w:val="clear" w:color="auto" w:fill="FFFFFF"/>
        </w:rPr>
        <w:t>Silva</w:t>
      </w:r>
      <w:r w:rsidRPr="00C46B92">
        <w:rPr>
          <w:color w:val="000000" w:themeColor="text1"/>
          <w:sz w:val="20"/>
          <w:szCs w:val="20"/>
          <w:shd w:val="clear" w:color="auto" w:fill="FFFFFF"/>
          <w:lang w:val="pt-BR"/>
        </w:rPr>
        <w:t>,</w:t>
      </w:r>
      <w:r w:rsidRPr="00C46B92">
        <w:rPr>
          <w:color w:val="000000" w:themeColor="text1"/>
          <w:sz w:val="20"/>
          <w:szCs w:val="20"/>
          <w:shd w:val="clear" w:color="auto" w:fill="FFFFFF"/>
        </w:rPr>
        <w:t xml:space="preserve"> “Cantar para subir”, p. 11. </w:t>
      </w:r>
    </w:p>
    <w:p w14:paraId="29A7974E" w14:textId="00CFC927" w:rsidR="00607D53" w:rsidRPr="00C46B92" w:rsidRDefault="00607D53">
      <w:pPr>
        <w:pStyle w:val="Funotentext"/>
      </w:pPr>
    </w:p>
  </w:footnote>
  <w:footnote w:id="35">
    <w:p w14:paraId="13809085" w14:textId="77458B97" w:rsidR="00607D53" w:rsidRPr="00C46B92" w:rsidRDefault="00607D53" w:rsidP="00105DEB">
      <w:pPr>
        <w:pStyle w:val="Funotentext"/>
        <w:jc w:val="both"/>
        <w:rPr>
          <w:rFonts w:ascii="Times New Roman" w:eastAsia="Times New Roman" w:hAnsi="Times New Roman" w:cs="Times New Roman"/>
          <w:color w:val="000000" w:themeColor="text1"/>
          <w:shd w:val="clear" w:color="auto" w:fill="FFFFFF"/>
        </w:rPr>
      </w:pPr>
      <w:r w:rsidRPr="00C46B92">
        <w:rPr>
          <w:rStyle w:val="Funotenzeichen"/>
          <w:rFonts w:ascii="Times New Roman" w:hAnsi="Times New Roman" w:cs="Times New Roman"/>
        </w:rPr>
        <w:footnoteRef/>
      </w:r>
      <w:r w:rsidRPr="00C46B92">
        <w:rPr>
          <w:rFonts w:ascii="Times New Roman" w:hAnsi="Times New Roman" w:cs="Times New Roman"/>
        </w:rPr>
        <w:t xml:space="preserve"> </w:t>
      </w:r>
      <w:r w:rsidRPr="00C46B92">
        <w:rPr>
          <w:rFonts w:ascii="Times New Roman" w:eastAsia="Times New Roman" w:hAnsi="Times New Roman" w:cs="Times New Roman"/>
          <w:color w:val="000000" w:themeColor="text1"/>
          <w:shd w:val="clear" w:color="auto" w:fill="FFFFFF"/>
        </w:rPr>
        <w:t>Segato, “Okarilé”, 2000.</w:t>
      </w:r>
    </w:p>
    <w:p w14:paraId="28C4E5B7" w14:textId="77777777" w:rsidR="00607D53" w:rsidRPr="00C46B92" w:rsidRDefault="00607D53" w:rsidP="00105DEB">
      <w:pPr>
        <w:pStyle w:val="Funotentext"/>
        <w:jc w:val="both"/>
        <w:rPr>
          <w:rFonts w:ascii="Times New Roman" w:hAnsi="Times New Roman" w:cs="Times New Roman"/>
        </w:rPr>
      </w:pPr>
    </w:p>
  </w:footnote>
  <w:footnote w:id="36">
    <w:p w14:paraId="72666360" w14:textId="53FAF0C3" w:rsidR="00607D53" w:rsidRPr="00C46B92" w:rsidRDefault="00607D53" w:rsidP="00105DEB">
      <w:pPr>
        <w:pStyle w:val="Funotentext"/>
        <w:jc w:val="both"/>
        <w:rPr>
          <w:rFonts w:ascii="Times New Roman" w:eastAsia="Times New Roman" w:hAnsi="Times New Roman" w:cs="Times New Roman"/>
          <w:lang w:val="uz-Cyrl-UZ"/>
        </w:rPr>
      </w:pPr>
      <w:r w:rsidRPr="00C46B92">
        <w:rPr>
          <w:rStyle w:val="Funotenzeichen"/>
          <w:rFonts w:ascii="Times New Roman" w:hAnsi="Times New Roman" w:cs="Times New Roman"/>
        </w:rPr>
        <w:footnoteRef/>
      </w:r>
      <w:r w:rsidRPr="00C46B92">
        <w:rPr>
          <w:rFonts w:ascii="Times New Roman" w:hAnsi="Times New Roman" w:cs="Times New Roman"/>
        </w:rPr>
        <w:t xml:space="preserve"> </w:t>
      </w:r>
      <w:r w:rsidRPr="00C46B92">
        <w:rPr>
          <w:rFonts w:ascii="Times New Roman" w:eastAsia="Times New Roman" w:hAnsi="Times New Roman" w:cs="Times New Roman"/>
          <w:lang w:val="uz-Cyrl-UZ"/>
        </w:rPr>
        <w:t>Carvalho</w:t>
      </w:r>
      <w:r w:rsidRPr="00C46B92">
        <w:rPr>
          <w:rFonts w:ascii="Times New Roman" w:eastAsia="Times New Roman" w:hAnsi="Times New Roman" w:cs="Times New Roman"/>
        </w:rPr>
        <w:t>, “</w:t>
      </w:r>
      <w:r w:rsidRPr="00C46B92">
        <w:rPr>
          <w:rFonts w:ascii="Times New Roman" w:eastAsia="Times New Roman" w:hAnsi="Times New Roman" w:cs="Times New Roman"/>
          <w:lang w:val="uz-Cyrl-UZ"/>
        </w:rPr>
        <w:t>Estéticas da opacidade e da transparência”</w:t>
      </w:r>
      <w:r w:rsidRPr="00C46B92">
        <w:rPr>
          <w:rFonts w:ascii="Times New Roman" w:eastAsia="Times New Roman" w:hAnsi="Times New Roman" w:cs="Times New Roman"/>
        </w:rPr>
        <w:t xml:space="preserve">, </w:t>
      </w:r>
      <w:r w:rsidRPr="00C46B92">
        <w:rPr>
          <w:rFonts w:ascii="Times New Roman" w:eastAsia="Times New Roman" w:hAnsi="Times New Roman" w:cs="Times New Roman"/>
          <w:lang w:val="uz-Cyrl-UZ"/>
        </w:rPr>
        <w:t>1991.</w:t>
      </w:r>
    </w:p>
    <w:p w14:paraId="6382A426" w14:textId="77777777" w:rsidR="00607D53" w:rsidRPr="00C46B92" w:rsidRDefault="00607D53" w:rsidP="00105DEB">
      <w:pPr>
        <w:pStyle w:val="Funotentext"/>
        <w:jc w:val="both"/>
        <w:rPr>
          <w:rFonts w:ascii="Times New Roman" w:hAnsi="Times New Roman" w:cs="Times New Roman"/>
        </w:rPr>
      </w:pPr>
    </w:p>
  </w:footnote>
  <w:footnote w:id="37">
    <w:p w14:paraId="0387FEBF" w14:textId="3A3986FF" w:rsidR="00607D53" w:rsidRPr="00C46B92" w:rsidRDefault="00607D53" w:rsidP="00105DEB">
      <w:pPr>
        <w:pStyle w:val="Funotentext"/>
        <w:jc w:val="both"/>
        <w:rPr>
          <w:rFonts w:ascii="Times New Roman" w:hAnsi="Times New Roman" w:cs="Times New Roman"/>
        </w:rPr>
      </w:pPr>
      <w:r w:rsidRPr="00C46B92">
        <w:rPr>
          <w:rStyle w:val="Funotenzeichen"/>
          <w:rFonts w:ascii="Times New Roman" w:hAnsi="Times New Roman" w:cs="Times New Roman"/>
        </w:rPr>
        <w:footnoteRef/>
      </w:r>
      <w:r w:rsidRPr="00C46B92">
        <w:rPr>
          <w:rFonts w:ascii="Times New Roman" w:hAnsi="Times New Roman" w:cs="Times New Roman"/>
        </w:rPr>
        <w:t xml:space="preserve"> Xangô é uma religião afro-brasileira bastante presente em Pernambuco.</w:t>
      </w:r>
    </w:p>
    <w:p w14:paraId="4BFCA9F2" w14:textId="77777777" w:rsidR="00607D53" w:rsidRPr="004D2A33" w:rsidRDefault="00607D53" w:rsidP="00B233F5">
      <w:pPr>
        <w:pStyle w:val="Funotentext"/>
        <w:jc w:val="both"/>
        <w:rPr>
          <w:rFonts w:ascii="Times New Roman" w:hAnsi="Times New Roman" w:cs="Times New Roman"/>
        </w:rPr>
      </w:pPr>
    </w:p>
  </w:footnote>
  <w:footnote w:id="38">
    <w:p w14:paraId="6DA6A104" w14:textId="6D537CFF" w:rsidR="00607D53" w:rsidRDefault="00607D53" w:rsidP="004D2A33">
      <w:pPr>
        <w:pStyle w:val="Funotentext"/>
        <w:jc w:val="both"/>
      </w:pPr>
      <w:r w:rsidRPr="004D2A33">
        <w:rPr>
          <w:rStyle w:val="Funotenzeichen"/>
          <w:rFonts w:ascii="Times New Roman" w:hAnsi="Times New Roman" w:cs="Times New Roman"/>
        </w:rPr>
        <w:footnoteRef/>
      </w:r>
      <w:r w:rsidRPr="004D2A33">
        <w:rPr>
          <w:rFonts w:ascii="Times New Roman" w:hAnsi="Times New Roman" w:cs="Times New Roman"/>
        </w:rPr>
        <w:t xml:space="preserve"> Carvalho</w:t>
      </w:r>
      <w:r>
        <w:rPr>
          <w:rFonts w:ascii="Times New Roman" w:hAnsi="Times New Roman" w:cs="Times New Roman"/>
        </w:rPr>
        <w:t xml:space="preserve">, </w:t>
      </w:r>
      <w:r w:rsidRPr="00C46B92">
        <w:rPr>
          <w:rFonts w:ascii="Times New Roman" w:eastAsia="Times New Roman" w:hAnsi="Times New Roman" w:cs="Times New Roman"/>
        </w:rPr>
        <w:t>“</w:t>
      </w:r>
      <w:r w:rsidRPr="00C46B92">
        <w:rPr>
          <w:rFonts w:ascii="Times New Roman" w:eastAsia="Times New Roman" w:hAnsi="Times New Roman" w:cs="Times New Roman"/>
          <w:lang w:val="uz-Cyrl-UZ"/>
        </w:rPr>
        <w:t>Estéticas da opacidade e da transparência”</w:t>
      </w:r>
      <w:r>
        <w:rPr>
          <w:rFonts w:ascii="Times New Roman" w:eastAsia="Times New Roman" w:hAnsi="Times New Roman" w:cs="Times New Roman"/>
        </w:rPr>
        <w:t xml:space="preserve">, </w:t>
      </w:r>
      <w:r w:rsidRPr="004D2A33">
        <w:rPr>
          <w:rFonts w:ascii="Times New Roman" w:hAnsi="Times New Roman" w:cs="Times New Roman"/>
        </w:rPr>
        <w:t xml:space="preserve">p. </w:t>
      </w:r>
      <w:r w:rsidRPr="004D2A33">
        <w:rPr>
          <w:rFonts w:ascii="Times New Roman" w:hAnsi="Times New Roman" w:cs="Times New Roman"/>
        </w:rPr>
        <w:t>101</w:t>
      </w:r>
      <w:r>
        <w:rPr>
          <w:rFonts w:ascii="Times New Roman" w:hAnsi="Times New Roman" w:cs="Times New Roman"/>
        </w:rPr>
        <w:t>,</w:t>
      </w:r>
      <w:r w:rsidRPr="004D2A33">
        <w:rPr>
          <w:rFonts w:ascii="Times New Roman" w:hAnsi="Times New Roman" w:cs="Times New Roman"/>
        </w:rPr>
        <w:t xml:space="preserve"> complementa: “Essa utilização de um tema melódico que regressa, transformado, em momentos distintos de uma trama complexa faz recordar, inevitavelmente, os famosos leitmotiv wagnerianos”.</w:t>
      </w:r>
      <w:r>
        <w:t xml:space="preserve"> </w:t>
      </w:r>
    </w:p>
    <w:p w14:paraId="0454C286" w14:textId="77777777" w:rsidR="00607D53" w:rsidRDefault="00607D53" w:rsidP="004D2A33">
      <w:pPr>
        <w:pStyle w:val="Funotentext"/>
        <w:jc w:val="both"/>
      </w:pPr>
    </w:p>
  </w:footnote>
  <w:footnote w:id="39">
    <w:p w14:paraId="6EDD86DB" w14:textId="77777777" w:rsidR="00607D53" w:rsidRPr="00105DEB" w:rsidRDefault="00607D53" w:rsidP="00105DEB">
      <w:pPr>
        <w:jc w:val="both"/>
        <w:rPr>
          <w:color w:val="000000" w:themeColor="text1"/>
          <w:sz w:val="20"/>
          <w:szCs w:val="20"/>
        </w:rPr>
      </w:pPr>
      <w:r w:rsidRPr="00105DEB">
        <w:rPr>
          <w:rStyle w:val="Funotenzeichen"/>
          <w:sz w:val="20"/>
          <w:szCs w:val="20"/>
        </w:rPr>
        <w:footnoteRef/>
      </w:r>
      <w:r w:rsidRPr="00105DEB">
        <w:rPr>
          <w:sz w:val="20"/>
          <w:szCs w:val="20"/>
        </w:rPr>
        <w:t xml:space="preserve"> </w:t>
      </w:r>
      <w:r w:rsidRPr="00105DEB">
        <w:rPr>
          <w:color w:val="000000" w:themeColor="text1"/>
          <w:sz w:val="20"/>
          <w:szCs w:val="20"/>
          <w:shd w:val="clear" w:color="auto" w:fill="FFFFFF"/>
        </w:rPr>
        <w:t>AMARAL, Rita; SILVA, Vagner Gonçalves da. Cantar para subir: Um estudo antropológico da música ritual do candomblé paulista. </w:t>
      </w:r>
      <w:r w:rsidRPr="00105DEB">
        <w:rPr>
          <w:color w:val="000000" w:themeColor="text1"/>
          <w:sz w:val="20"/>
          <w:szCs w:val="20"/>
        </w:rPr>
        <w:t>NAU-Núcleo de Antropologia Urbana da USP</w:t>
      </w:r>
      <w:r w:rsidRPr="00105DEB">
        <w:rPr>
          <w:color w:val="000000" w:themeColor="text1"/>
          <w:sz w:val="20"/>
          <w:szCs w:val="20"/>
          <w:shd w:val="clear" w:color="auto" w:fill="FFFFFF"/>
        </w:rPr>
        <w:t>, 2009.</w:t>
      </w:r>
    </w:p>
    <w:p w14:paraId="483EFD9A" w14:textId="438B7F50" w:rsidR="00607D53" w:rsidRPr="00105DEB" w:rsidRDefault="00607D53" w:rsidP="00105DEB">
      <w:pPr>
        <w:pStyle w:val="Funotentext"/>
        <w:jc w:val="both"/>
        <w:rPr>
          <w:rFonts w:ascii="Times New Roman" w:hAnsi="Times New Roman" w:cs="Times New Roman"/>
        </w:rPr>
      </w:pPr>
    </w:p>
  </w:footnote>
  <w:footnote w:id="40">
    <w:p w14:paraId="0519B69E" w14:textId="152FC1A3" w:rsidR="00607D53" w:rsidRPr="00105DEB" w:rsidRDefault="00607D53" w:rsidP="00105DEB">
      <w:pPr>
        <w:jc w:val="both"/>
        <w:rPr>
          <w:color w:val="000000" w:themeColor="text1"/>
          <w:sz w:val="20"/>
          <w:szCs w:val="20"/>
          <w:shd w:val="clear" w:color="auto" w:fill="FFFFFF"/>
        </w:rPr>
      </w:pPr>
      <w:r w:rsidRPr="00105DEB">
        <w:rPr>
          <w:rStyle w:val="Funotenzeichen"/>
          <w:sz w:val="20"/>
          <w:szCs w:val="20"/>
        </w:rPr>
        <w:footnoteRef/>
      </w:r>
      <w:r w:rsidRPr="00105DEB">
        <w:rPr>
          <w:color w:val="000000" w:themeColor="text1"/>
          <w:sz w:val="20"/>
          <w:szCs w:val="20"/>
          <w:shd w:val="clear" w:color="auto" w:fill="FFFFFF"/>
        </w:rPr>
        <w:t xml:space="preserve"> </w:t>
      </w:r>
      <w:r>
        <w:rPr>
          <w:color w:val="000000" w:themeColor="text1"/>
          <w:sz w:val="20"/>
          <w:szCs w:val="20"/>
          <w:shd w:val="clear" w:color="auto" w:fill="FFFFFF"/>
        </w:rPr>
        <w:t>Segato</w:t>
      </w:r>
      <w:r w:rsidRPr="00811350">
        <w:rPr>
          <w:color w:val="000000" w:themeColor="text1"/>
          <w:sz w:val="20"/>
          <w:szCs w:val="20"/>
          <w:shd w:val="clear" w:color="auto" w:fill="FFFFFF"/>
          <w:lang w:val="pt-BR"/>
        </w:rPr>
        <w:t>,</w:t>
      </w:r>
      <w:r w:rsidRPr="00105DEB">
        <w:rPr>
          <w:color w:val="000000" w:themeColor="text1"/>
          <w:sz w:val="20"/>
          <w:szCs w:val="20"/>
          <w:shd w:val="clear" w:color="auto" w:fill="FFFFFF"/>
        </w:rPr>
        <w:t xml:space="preserve"> </w:t>
      </w:r>
      <w:r>
        <w:rPr>
          <w:color w:val="000000" w:themeColor="text1"/>
          <w:sz w:val="20"/>
          <w:szCs w:val="20"/>
          <w:shd w:val="clear" w:color="auto" w:fill="FFFFFF"/>
        </w:rPr>
        <w:t>“</w:t>
      </w:r>
      <w:r w:rsidRPr="00105DEB">
        <w:rPr>
          <w:color w:val="000000" w:themeColor="text1"/>
          <w:sz w:val="20"/>
          <w:szCs w:val="20"/>
          <w:shd w:val="clear" w:color="auto" w:fill="FFFFFF"/>
        </w:rPr>
        <w:t>Okarilé</w:t>
      </w:r>
      <w:r>
        <w:rPr>
          <w:color w:val="000000" w:themeColor="text1"/>
          <w:sz w:val="20"/>
          <w:szCs w:val="20"/>
          <w:shd w:val="clear" w:color="auto" w:fill="FFFFFF"/>
        </w:rPr>
        <w:t xml:space="preserve">”, </w:t>
      </w:r>
      <w:r w:rsidRPr="00105DEB">
        <w:rPr>
          <w:color w:val="000000" w:themeColor="text1"/>
          <w:sz w:val="20"/>
          <w:szCs w:val="20"/>
          <w:shd w:val="clear" w:color="auto" w:fill="FFFFFF"/>
        </w:rPr>
        <w:t>2000.</w:t>
      </w:r>
    </w:p>
    <w:p w14:paraId="2682A3CE" w14:textId="06304894" w:rsidR="00607D53" w:rsidRPr="00811350" w:rsidRDefault="00607D53" w:rsidP="00105DEB">
      <w:pPr>
        <w:pStyle w:val="Funotentext"/>
        <w:jc w:val="both"/>
        <w:rPr>
          <w:rFonts w:ascii="Times New Roman" w:hAnsi="Times New Roman" w:cs="Times New Roman"/>
        </w:rPr>
      </w:pPr>
    </w:p>
  </w:footnote>
  <w:footnote w:id="41">
    <w:p w14:paraId="27C52650" w14:textId="3A8F1032" w:rsidR="00607D53" w:rsidRPr="00811350" w:rsidRDefault="00607D53" w:rsidP="00105DEB">
      <w:pPr>
        <w:pStyle w:val="Funotentext"/>
        <w:jc w:val="both"/>
      </w:pPr>
      <w:r w:rsidRPr="00105DEB">
        <w:rPr>
          <w:rStyle w:val="Funotenzeichen"/>
          <w:rFonts w:ascii="Times New Roman" w:hAnsi="Times New Roman" w:cs="Times New Roman"/>
        </w:rPr>
        <w:footnoteRef/>
      </w:r>
      <w:r w:rsidRPr="00811350">
        <w:rPr>
          <w:rFonts w:ascii="Times New Roman" w:hAnsi="Times New Roman" w:cs="Times New Roman"/>
        </w:rPr>
        <w:t xml:space="preserve">Gidal, </w:t>
      </w:r>
      <w:r w:rsidRPr="00811350">
        <w:rPr>
          <w:rFonts w:ascii="Times New Roman" w:hAnsi="Times New Roman" w:cs="Times New Roman"/>
          <w:i/>
          <w:iCs/>
        </w:rPr>
        <w:t>Spirit Song</w:t>
      </w:r>
      <w:r w:rsidRPr="00811350">
        <w:rPr>
          <w:rFonts w:ascii="Times New Roman" w:hAnsi="Times New Roman" w:cs="Times New Roman"/>
        </w:rPr>
        <w:t>, 2016.</w:t>
      </w:r>
      <w:r w:rsidRPr="00811350">
        <w:rPr>
          <w:rFonts w:ascii="Times New Roman" w:hAnsi="Times New Roman" w:cs="Times New Roman"/>
          <w:sz w:val="24"/>
          <w:szCs w:val="24"/>
        </w:rPr>
        <w:t xml:space="preserve"> </w:t>
      </w:r>
    </w:p>
  </w:footnote>
  <w:footnote w:id="42">
    <w:p w14:paraId="42E314DE" w14:textId="77777777" w:rsidR="00607D53" w:rsidRDefault="00607D53" w:rsidP="00B233F5">
      <w:pPr>
        <w:pStyle w:val="Funotentext"/>
        <w:jc w:val="both"/>
        <w:rPr>
          <w:rFonts w:ascii="Times New Roman" w:hAnsi="Times New Roman" w:cs="Times New Roman"/>
        </w:rPr>
      </w:pPr>
      <w:r w:rsidRPr="00346BE6">
        <w:rPr>
          <w:rStyle w:val="Funotenzeichen"/>
          <w:rFonts w:ascii="Times New Roman" w:hAnsi="Times New Roman" w:cs="Times New Roman"/>
        </w:rPr>
        <w:footnoteRef/>
      </w:r>
      <w:r w:rsidRPr="00346BE6">
        <w:rPr>
          <w:rFonts w:ascii="Times New Roman" w:hAnsi="Times New Roman" w:cs="Times New Roman"/>
        </w:rPr>
        <w:t xml:space="preserve"> Acrescen</w:t>
      </w:r>
      <w:r>
        <w:rPr>
          <w:rFonts w:ascii="Times New Roman" w:hAnsi="Times New Roman" w:cs="Times New Roman"/>
        </w:rPr>
        <w:t>to</w:t>
      </w:r>
      <w:r w:rsidRPr="00346BE6">
        <w:rPr>
          <w:rFonts w:ascii="Times New Roman" w:hAnsi="Times New Roman" w:cs="Times New Roman"/>
        </w:rPr>
        <w:t xml:space="preserve"> à lista o </w:t>
      </w:r>
      <w:r>
        <w:rPr>
          <w:rFonts w:ascii="Times New Roman" w:hAnsi="Times New Roman" w:cs="Times New Roman"/>
        </w:rPr>
        <w:t>“</w:t>
      </w:r>
      <w:r w:rsidRPr="00346BE6">
        <w:rPr>
          <w:rFonts w:ascii="Times New Roman" w:hAnsi="Times New Roman" w:cs="Times New Roman"/>
        </w:rPr>
        <w:t>toque de mar</w:t>
      </w:r>
      <w:r>
        <w:rPr>
          <w:rFonts w:ascii="Times New Roman" w:hAnsi="Times New Roman" w:cs="Times New Roman"/>
        </w:rPr>
        <w:t>”</w:t>
      </w:r>
      <w:r w:rsidRPr="00346BE6">
        <w:rPr>
          <w:rFonts w:ascii="Times New Roman" w:hAnsi="Times New Roman" w:cs="Times New Roman"/>
        </w:rPr>
        <w:t xml:space="preserve">, que será apresentado na próxima lista de toques, referente a uma gira de mar. Além de ser raramente utilizado, é exclusivo das giras em que as entidades do mar </w:t>
      </w:r>
      <w:r>
        <w:rPr>
          <w:rFonts w:ascii="Times New Roman" w:hAnsi="Times New Roman" w:cs="Times New Roman"/>
        </w:rPr>
        <w:t xml:space="preserve">(entidades de marinheiros, por exemplo) </w:t>
      </w:r>
      <w:r w:rsidRPr="00346BE6">
        <w:rPr>
          <w:rFonts w:ascii="Times New Roman" w:hAnsi="Times New Roman" w:cs="Times New Roman"/>
        </w:rPr>
        <w:t xml:space="preserve">são cultuadas, sendo combinado com os </w:t>
      </w:r>
      <w:r>
        <w:rPr>
          <w:rFonts w:ascii="Times New Roman" w:hAnsi="Times New Roman" w:cs="Times New Roman"/>
        </w:rPr>
        <w:t>outros seis</w:t>
      </w:r>
      <w:r w:rsidRPr="00346BE6">
        <w:rPr>
          <w:rFonts w:ascii="Times New Roman" w:hAnsi="Times New Roman" w:cs="Times New Roman"/>
        </w:rPr>
        <w:t xml:space="preserve"> toques citados</w:t>
      </w:r>
      <w:r>
        <w:rPr>
          <w:rFonts w:ascii="Times New Roman" w:hAnsi="Times New Roman" w:cs="Times New Roman"/>
        </w:rPr>
        <w:t xml:space="preserve">. </w:t>
      </w:r>
    </w:p>
    <w:p w14:paraId="1CA467BC" w14:textId="77777777" w:rsidR="00607D53" w:rsidRPr="00346BE6" w:rsidRDefault="00607D53" w:rsidP="00B233F5">
      <w:pPr>
        <w:pStyle w:val="Funotentext"/>
        <w:jc w:val="both"/>
        <w:rPr>
          <w:rFonts w:ascii="Times New Roman" w:hAnsi="Times New Roman" w:cs="Times New Roman"/>
        </w:rPr>
      </w:pPr>
    </w:p>
  </w:footnote>
  <w:footnote w:id="43">
    <w:p w14:paraId="3E0EA7CB" w14:textId="061D3A04" w:rsidR="00607D53" w:rsidRDefault="00607D53" w:rsidP="00B233F5">
      <w:pPr>
        <w:pStyle w:val="Funotentext"/>
        <w:rPr>
          <w:rFonts w:ascii="Times New Roman" w:hAnsi="Times New Roman" w:cs="Times New Roman"/>
        </w:rPr>
      </w:pPr>
      <w:r w:rsidRPr="00DE6B55">
        <w:rPr>
          <w:rStyle w:val="Funotenzeichen"/>
          <w:rFonts w:ascii="Times New Roman" w:hAnsi="Times New Roman" w:cs="Times New Roman"/>
        </w:rPr>
        <w:footnoteRef/>
      </w:r>
      <w:r w:rsidRPr="00DE6B55">
        <w:rPr>
          <w:rFonts w:ascii="Times New Roman" w:hAnsi="Times New Roman" w:cs="Times New Roman"/>
        </w:rPr>
        <w:t xml:space="preserve"> Ogã é o nome </w:t>
      </w:r>
      <w:r>
        <w:rPr>
          <w:rFonts w:ascii="Times New Roman" w:hAnsi="Times New Roman" w:cs="Times New Roman"/>
        </w:rPr>
        <w:t xml:space="preserve">do cargo </w:t>
      </w:r>
      <w:r w:rsidRPr="00DE6B55">
        <w:rPr>
          <w:rFonts w:ascii="Times New Roman" w:hAnsi="Times New Roman" w:cs="Times New Roman"/>
        </w:rPr>
        <w:t>dado ao</w:t>
      </w:r>
      <w:r>
        <w:rPr>
          <w:rFonts w:ascii="Times New Roman" w:hAnsi="Times New Roman" w:cs="Times New Roman"/>
        </w:rPr>
        <w:t>s responsáveis</w:t>
      </w:r>
      <w:r w:rsidRPr="00DE6B55">
        <w:rPr>
          <w:rFonts w:ascii="Times New Roman" w:hAnsi="Times New Roman" w:cs="Times New Roman"/>
        </w:rPr>
        <w:t xml:space="preserve"> (sempre homens) pelo toque dos tambores nos terreiros. </w:t>
      </w:r>
    </w:p>
    <w:p w14:paraId="2A47544A" w14:textId="77777777" w:rsidR="00607D53" w:rsidRPr="00DE6B55" w:rsidRDefault="00607D53" w:rsidP="00B233F5">
      <w:pPr>
        <w:pStyle w:val="Funotentext"/>
        <w:rPr>
          <w:rFonts w:ascii="Times New Roman" w:hAnsi="Times New Roman" w:cs="Times New Roman"/>
        </w:rPr>
      </w:pPr>
    </w:p>
  </w:footnote>
  <w:footnote w:id="44">
    <w:p w14:paraId="639D4C83" w14:textId="77777777" w:rsidR="00607D53" w:rsidRDefault="00607D53" w:rsidP="00B233F5">
      <w:pPr>
        <w:pStyle w:val="Funotentext"/>
        <w:jc w:val="both"/>
        <w:rPr>
          <w:rFonts w:ascii="Times New Roman" w:hAnsi="Times New Roman" w:cs="Times New Roman"/>
        </w:rPr>
      </w:pPr>
      <w:r w:rsidRPr="002B08E3">
        <w:rPr>
          <w:rStyle w:val="Funotenzeichen"/>
          <w:rFonts w:ascii="Times New Roman" w:hAnsi="Times New Roman" w:cs="Times New Roman"/>
        </w:rPr>
        <w:footnoteRef/>
      </w:r>
      <w:r w:rsidRPr="002B08E3">
        <w:rPr>
          <w:rFonts w:ascii="Times New Roman" w:hAnsi="Times New Roman" w:cs="Times New Roman"/>
        </w:rPr>
        <w:t xml:space="preserve"> </w:t>
      </w:r>
      <w:r w:rsidRPr="002B08E3">
        <w:rPr>
          <w:rFonts w:ascii="Times New Roman" w:hAnsi="Times New Roman" w:cs="Times New Roman"/>
        </w:rPr>
        <w:t>É</w:t>
      </w:r>
      <w:r>
        <w:rPr>
          <w:rFonts w:ascii="Times New Roman" w:hAnsi="Times New Roman" w:cs="Times New Roman"/>
        </w:rPr>
        <w:t xml:space="preserve"> importante destacar desde já que catimbó, no contexto cearense, é uma palavra que designa tanto um  toque de tambor quanto uma modalidade afrorreligiosa que contribuiu para a constituição da umbanda cearense, em especial a partir do uso das ervas e da presença das entidades de mestres juremeiros. </w:t>
      </w:r>
    </w:p>
    <w:p w14:paraId="248D310E" w14:textId="77777777" w:rsidR="00607D53" w:rsidRPr="000915E7" w:rsidRDefault="00607D53" w:rsidP="00B233F5">
      <w:pPr>
        <w:pStyle w:val="Funotentext"/>
        <w:jc w:val="both"/>
        <w:rPr>
          <w:rFonts w:ascii="Times New Roman" w:hAnsi="Times New Roman" w:cs="Times New Roman"/>
        </w:rPr>
      </w:pPr>
    </w:p>
  </w:footnote>
  <w:footnote w:id="45">
    <w:p w14:paraId="6FE9C71A" w14:textId="5D2F8582" w:rsidR="00607D53" w:rsidRDefault="00607D53" w:rsidP="00B233F5">
      <w:pPr>
        <w:pStyle w:val="Funotentext"/>
        <w:rPr>
          <w:rFonts w:ascii="Times New Roman" w:hAnsi="Times New Roman" w:cs="Times New Roman"/>
        </w:rPr>
      </w:pPr>
      <w:r w:rsidRPr="00FA299A">
        <w:rPr>
          <w:rStyle w:val="Funotenzeichen"/>
          <w:rFonts w:ascii="Times New Roman" w:hAnsi="Times New Roman" w:cs="Times New Roman"/>
        </w:rPr>
        <w:footnoteRef/>
      </w:r>
      <w:r w:rsidRPr="00FA299A">
        <w:rPr>
          <w:rFonts w:ascii="Times New Roman" w:hAnsi="Times New Roman" w:cs="Times New Roman"/>
        </w:rPr>
        <w:t xml:space="preserve"> Ver </w:t>
      </w:r>
      <w:r>
        <w:rPr>
          <w:rFonts w:ascii="Times New Roman" w:hAnsi="Times New Roman" w:cs="Times New Roman"/>
        </w:rPr>
        <w:t xml:space="preserve">Autor, ........................ </w:t>
      </w:r>
      <w:r w:rsidRPr="00FA299A">
        <w:rPr>
          <w:rFonts w:ascii="Times New Roman" w:hAnsi="Times New Roman" w:cs="Times New Roman"/>
        </w:rPr>
        <w:t xml:space="preserve">2018. </w:t>
      </w:r>
    </w:p>
    <w:p w14:paraId="07770F45" w14:textId="77777777" w:rsidR="00607D53" w:rsidRPr="00FA299A" w:rsidRDefault="00607D53" w:rsidP="00B233F5">
      <w:pPr>
        <w:pStyle w:val="Funotentext"/>
        <w:rPr>
          <w:rFonts w:ascii="Times New Roman" w:hAnsi="Times New Roman" w:cs="Times New Roman"/>
        </w:rPr>
      </w:pPr>
    </w:p>
  </w:footnote>
  <w:footnote w:id="46">
    <w:p w14:paraId="4C696C43" w14:textId="0721C9F8" w:rsidR="00607D53" w:rsidRPr="00982894" w:rsidRDefault="00607D53" w:rsidP="00021784">
      <w:pPr>
        <w:pStyle w:val="Funotentext"/>
        <w:jc w:val="both"/>
        <w:rPr>
          <w:rFonts w:ascii="Times New Roman" w:hAnsi="Times New Roman" w:cs="Times New Roman"/>
        </w:rPr>
      </w:pPr>
      <w:r w:rsidRPr="00AC019F">
        <w:rPr>
          <w:rStyle w:val="Funotenzeichen"/>
          <w:rFonts w:ascii="Times New Roman" w:hAnsi="Times New Roman" w:cs="Times New Roman"/>
        </w:rPr>
        <w:footnoteRef/>
      </w:r>
      <w:r w:rsidRPr="00AC019F">
        <w:rPr>
          <w:rFonts w:ascii="Times New Roman" w:hAnsi="Times New Roman" w:cs="Times New Roman"/>
        </w:rPr>
        <w:t xml:space="preserve"> No Abassá de Omolu e Ilê de Iansã</w:t>
      </w:r>
      <w:r>
        <w:rPr>
          <w:rFonts w:ascii="Times New Roman" w:hAnsi="Times New Roman" w:cs="Times New Roman"/>
        </w:rPr>
        <w:t xml:space="preserve">, </w:t>
      </w:r>
      <w:r w:rsidRPr="00AC019F">
        <w:rPr>
          <w:rFonts w:ascii="Times New Roman" w:hAnsi="Times New Roman" w:cs="Times New Roman"/>
        </w:rPr>
        <w:t>os juremeiros e boiadeiros sempre são incorporados juntos, compondo uma espécie de linhagem à parte chamada “linhagem dos mestres”.</w:t>
      </w:r>
      <w:r w:rsidRPr="00982894">
        <w:rPr>
          <w:rFonts w:ascii="Times New Roman" w:hAnsi="Times New Roman" w:cs="Times New Roman"/>
        </w:rPr>
        <w:t xml:space="preserve"> </w:t>
      </w:r>
    </w:p>
  </w:footnote>
  <w:footnote w:id="47">
    <w:p w14:paraId="40D4AE8F" w14:textId="458E7044" w:rsidR="00607D53" w:rsidRPr="00CF6E18" w:rsidRDefault="00607D53" w:rsidP="0058695D">
      <w:pPr>
        <w:pStyle w:val="Funotentext"/>
        <w:jc w:val="both"/>
        <w:rPr>
          <w:rFonts w:ascii="Times New Roman" w:hAnsi="Times New Roman" w:cs="Times New Roman"/>
        </w:rPr>
      </w:pPr>
      <w:r w:rsidRPr="00CF6E18">
        <w:rPr>
          <w:rStyle w:val="Funotenzeichen"/>
          <w:rFonts w:ascii="Times New Roman" w:hAnsi="Times New Roman" w:cs="Times New Roman"/>
        </w:rPr>
        <w:footnoteRef/>
      </w:r>
      <w:r w:rsidRPr="00CF6E18">
        <w:rPr>
          <w:rFonts w:ascii="Times New Roman" w:hAnsi="Times New Roman" w:cs="Times New Roman"/>
        </w:rPr>
        <w:t xml:space="preserve"> O “X” referente ao P88 representa a não existência de denominação específica para o toque utilizado. Trata-se de um momento em que </w:t>
      </w:r>
      <w:r>
        <w:rPr>
          <w:rFonts w:ascii="Times New Roman" w:hAnsi="Times New Roman" w:cs="Times New Roman"/>
        </w:rPr>
        <w:t>o ogã do terreiro, o responsável pelo toque dos tambores,</w:t>
      </w:r>
      <w:r w:rsidRPr="00CF6E18">
        <w:rPr>
          <w:rFonts w:ascii="Times New Roman" w:hAnsi="Times New Roman" w:cs="Times New Roman"/>
        </w:rPr>
        <w:t xml:space="preserve"> prefere não tocar </w:t>
      </w:r>
      <w:r>
        <w:rPr>
          <w:rFonts w:ascii="Times New Roman" w:hAnsi="Times New Roman" w:cs="Times New Roman"/>
        </w:rPr>
        <w:t>os instrumentos</w:t>
      </w:r>
      <w:r w:rsidRPr="00CF6E18">
        <w:rPr>
          <w:rFonts w:ascii="Times New Roman" w:hAnsi="Times New Roman" w:cs="Times New Roman"/>
        </w:rPr>
        <w:t xml:space="preserve"> durante </w:t>
      </w:r>
      <w:r>
        <w:rPr>
          <w:rFonts w:ascii="Times New Roman" w:hAnsi="Times New Roman" w:cs="Times New Roman"/>
        </w:rPr>
        <w:t>boa parte</w:t>
      </w:r>
      <w:r w:rsidRPr="00CF6E18">
        <w:rPr>
          <w:rFonts w:ascii="Times New Roman" w:hAnsi="Times New Roman" w:cs="Times New Roman"/>
        </w:rPr>
        <w:t xml:space="preserve"> </w:t>
      </w:r>
      <w:r>
        <w:rPr>
          <w:rFonts w:ascii="Times New Roman" w:hAnsi="Times New Roman" w:cs="Times New Roman"/>
        </w:rPr>
        <w:t>d</w:t>
      </w:r>
      <w:r w:rsidRPr="00CF6E18">
        <w:rPr>
          <w:rFonts w:ascii="Times New Roman" w:hAnsi="Times New Roman" w:cs="Times New Roman"/>
        </w:rPr>
        <w:t>o curso do ponto para me</w:t>
      </w:r>
      <w:r>
        <w:rPr>
          <w:rFonts w:ascii="Times New Roman" w:hAnsi="Times New Roman" w:cs="Times New Roman"/>
        </w:rPr>
        <w:t xml:space="preserve">lhor ouvir o canto das entidades e médiuns. </w:t>
      </w:r>
    </w:p>
  </w:footnote>
  <w:footnote w:id="48">
    <w:p w14:paraId="03F344D0" w14:textId="11A4EE81" w:rsidR="00607D53" w:rsidRPr="00952C39" w:rsidRDefault="00607D53" w:rsidP="00952C39">
      <w:pPr>
        <w:spacing w:line="360" w:lineRule="auto"/>
        <w:jc w:val="both"/>
        <w:rPr>
          <w:color w:val="000000" w:themeColor="text1"/>
          <w:sz w:val="20"/>
          <w:szCs w:val="20"/>
        </w:rPr>
      </w:pPr>
      <w:r w:rsidRPr="00952C39">
        <w:rPr>
          <w:rStyle w:val="Funotenzeichen"/>
          <w:sz w:val="20"/>
          <w:szCs w:val="20"/>
        </w:rPr>
        <w:footnoteRef/>
      </w:r>
      <w:r w:rsidRPr="00952C39">
        <w:rPr>
          <w:sz w:val="20"/>
          <w:szCs w:val="20"/>
        </w:rPr>
        <w:t xml:space="preserve"> Rosinha, outubro de 2013</w:t>
      </w:r>
      <w:r w:rsidRPr="00952C39">
        <w:rPr>
          <w:sz w:val="20"/>
          <w:szCs w:val="20"/>
          <w:lang w:val="pt-BR"/>
        </w:rPr>
        <w:t>.</w:t>
      </w:r>
      <w:r w:rsidRPr="00952C39">
        <w:rPr>
          <w:sz w:val="20"/>
          <w:szCs w:val="20"/>
        </w:rPr>
        <w:t xml:space="preserve"> </w:t>
      </w:r>
    </w:p>
    <w:p w14:paraId="3FA65F4D" w14:textId="26A38C85" w:rsidR="00607D53" w:rsidRPr="00952C39" w:rsidRDefault="00607D53">
      <w:pPr>
        <w:pStyle w:val="Funotentext"/>
        <w:rPr>
          <w:lang w:val="uz-Cyrl-UZ"/>
        </w:rPr>
      </w:pPr>
    </w:p>
  </w:footnote>
  <w:footnote w:id="49">
    <w:p w14:paraId="377639E5" w14:textId="375AE713" w:rsidR="00607D53" w:rsidRPr="00D461D1" w:rsidRDefault="00607D53" w:rsidP="00D461D1">
      <w:pPr>
        <w:spacing w:line="360" w:lineRule="auto"/>
        <w:jc w:val="both"/>
        <w:rPr>
          <w:sz w:val="20"/>
          <w:szCs w:val="20"/>
        </w:rPr>
      </w:pPr>
      <w:r w:rsidRPr="00D461D1">
        <w:rPr>
          <w:rStyle w:val="Funotenzeichen"/>
          <w:sz w:val="20"/>
          <w:szCs w:val="20"/>
        </w:rPr>
        <w:footnoteRef/>
      </w:r>
      <w:r w:rsidRPr="00D461D1">
        <w:rPr>
          <w:sz w:val="20"/>
          <w:szCs w:val="20"/>
        </w:rPr>
        <w:t xml:space="preserve">Francisco, agosto de 2013. </w:t>
      </w:r>
    </w:p>
    <w:p w14:paraId="1F40F93B" w14:textId="4D97D863" w:rsidR="00607D53" w:rsidRDefault="00607D53">
      <w:pPr>
        <w:pStyle w:val="Funotentext"/>
      </w:pPr>
    </w:p>
  </w:footnote>
  <w:footnote w:id="50">
    <w:p w14:paraId="46FA83AB" w14:textId="339B7BD6" w:rsidR="00607D53" w:rsidRPr="00C46B92" w:rsidRDefault="00607D53" w:rsidP="00105DEB">
      <w:pPr>
        <w:rPr>
          <w:sz w:val="20"/>
          <w:szCs w:val="20"/>
          <w:lang w:val="en-US"/>
        </w:rPr>
      </w:pPr>
      <w:r w:rsidRPr="00C46B92">
        <w:rPr>
          <w:rStyle w:val="Funotenzeichen"/>
          <w:sz w:val="20"/>
          <w:szCs w:val="20"/>
        </w:rPr>
        <w:footnoteRef/>
      </w:r>
      <w:r w:rsidRPr="00811350">
        <w:rPr>
          <w:sz w:val="20"/>
          <w:szCs w:val="20"/>
          <w:lang w:val="en-US"/>
        </w:rPr>
        <w:t xml:space="preserve"> </w:t>
      </w:r>
      <w:r w:rsidRPr="00C46B92">
        <w:rPr>
          <w:color w:val="222222"/>
          <w:sz w:val="20"/>
          <w:szCs w:val="20"/>
          <w:shd w:val="clear" w:color="auto" w:fill="FFFFFF"/>
        </w:rPr>
        <w:t>Alan P. Merriam</w:t>
      </w:r>
      <w:r w:rsidRPr="00811350">
        <w:rPr>
          <w:color w:val="222222"/>
          <w:sz w:val="20"/>
          <w:szCs w:val="20"/>
          <w:shd w:val="clear" w:color="auto" w:fill="FFFFFF"/>
          <w:lang w:val="en-US"/>
        </w:rPr>
        <w:t xml:space="preserve">. </w:t>
      </w:r>
      <w:r w:rsidRPr="00C46B92">
        <w:rPr>
          <w:color w:val="222222"/>
          <w:sz w:val="20"/>
          <w:szCs w:val="20"/>
          <w:shd w:val="clear" w:color="auto" w:fill="FFFFFF"/>
          <w:lang w:val="en-US"/>
        </w:rPr>
        <w:t>“</w:t>
      </w:r>
      <w:r w:rsidRPr="00C46B92">
        <w:rPr>
          <w:color w:val="222222"/>
          <w:sz w:val="20"/>
          <w:szCs w:val="20"/>
          <w:shd w:val="clear" w:color="auto" w:fill="FFFFFF"/>
        </w:rPr>
        <w:t>Songs of the Ketu cult of Bahia, Brazil”. </w:t>
      </w:r>
      <w:r w:rsidRPr="00C46B92">
        <w:rPr>
          <w:color w:val="222222"/>
          <w:sz w:val="20"/>
          <w:szCs w:val="20"/>
        </w:rPr>
        <w:t>African Music</w:t>
      </w:r>
      <w:r w:rsidRPr="00C46B92">
        <w:rPr>
          <w:color w:val="222222"/>
          <w:sz w:val="20"/>
          <w:szCs w:val="20"/>
          <w:shd w:val="clear" w:color="auto" w:fill="FFFFFF"/>
        </w:rPr>
        <w:t>, v. 1, n. 3, p. 53-67</w:t>
      </w:r>
      <w:r w:rsidRPr="00BA003E">
        <w:rPr>
          <w:color w:val="222222"/>
          <w:sz w:val="20"/>
          <w:szCs w:val="20"/>
          <w:shd w:val="clear" w:color="auto" w:fill="FFFFFF"/>
          <w:lang w:val="en-US"/>
        </w:rPr>
        <w:t xml:space="preserve"> (</w:t>
      </w:r>
      <w:r w:rsidRPr="00C46B92">
        <w:rPr>
          <w:color w:val="222222"/>
          <w:sz w:val="20"/>
          <w:szCs w:val="20"/>
          <w:shd w:val="clear" w:color="auto" w:fill="FFFFFF"/>
        </w:rPr>
        <w:t>1956</w:t>
      </w:r>
      <w:r w:rsidRPr="00BA003E">
        <w:rPr>
          <w:color w:val="222222"/>
          <w:sz w:val="20"/>
          <w:szCs w:val="20"/>
          <w:shd w:val="clear" w:color="auto" w:fill="FFFFFF"/>
          <w:lang w:val="en-US"/>
        </w:rPr>
        <w:t>)</w:t>
      </w:r>
      <w:r w:rsidRPr="00C46B92">
        <w:rPr>
          <w:color w:val="222222"/>
          <w:sz w:val="20"/>
          <w:szCs w:val="20"/>
          <w:shd w:val="clear" w:color="auto" w:fill="FFFFFF"/>
          <w:lang w:val="en-US"/>
        </w:rPr>
        <w:t xml:space="preserve">, </w:t>
      </w:r>
      <w:r w:rsidRPr="00C46B92">
        <w:rPr>
          <w:sz w:val="20"/>
          <w:szCs w:val="20"/>
          <w:lang w:val="en-US"/>
        </w:rPr>
        <w:t xml:space="preserve">p. 62. </w:t>
      </w:r>
    </w:p>
  </w:footnote>
  <w:footnote w:id="51">
    <w:p w14:paraId="0196C542" w14:textId="77777777" w:rsidR="00607D53" w:rsidRPr="00105DEB" w:rsidRDefault="00607D53" w:rsidP="00185E20">
      <w:pPr>
        <w:pStyle w:val="StandardWeb"/>
        <w:jc w:val="both"/>
        <w:rPr>
          <w:rFonts w:eastAsia="Times New Roman"/>
          <w:lang w:val="uz-Cyrl-UZ"/>
        </w:rPr>
      </w:pPr>
      <w:r w:rsidRPr="00105DEB">
        <w:rPr>
          <w:rStyle w:val="Funotenzeichen"/>
        </w:rPr>
        <w:footnoteRef/>
      </w:r>
      <w:r w:rsidRPr="00105DEB">
        <w:rPr>
          <w:lang w:val="pt-BR"/>
        </w:rPr>
        <w:t xml:space="preserve"> Sonia Chada, </w:t>
      </w:r>
      <w:r w:rsidRPr="00C46B92">
        <w:rPr>
          <w:rFonts w:eastAsia="Times New Roman"/>
          <w:i/>
          <w:iCs/>
          <w:lang w:val="uz-Cyrl-UZ"/>
        </w:rPr>
        <w:t>A música dos caboclos nos candomblés baianos</w:t>
      </w:r>
      <w:r w:rsidRPr="00105DEB">
        <w:rPr>
          <w:rFonts w:eastAsia="Times New Roman"/>
          <w:lang w:val="uz-Cyrl-UZ"/>
        </w:rPr>
        <w:t>,</w:t>
      </w:r>
      <w:r w:rsidRPr="00105DEB">
        <w:rPr>
          <w:lang w:val="pt-BR"/>
        </w:rPr>
        <w:t xml:space="preserve"> p.80.</w:t>
      </w:r>
    </w:p>
  </w:footnote>
  <w:footnote w:id="52">
    <w:p w14:paraId="0CE7FC1B" w14:textId="101A36B1" w:rsidR="00607D53" w:rsidRDefault="00607D53" w:rsidP="000B16D5">
      <w:pPr>
        <w:pStyle w:val="Funotentext"/>
        <w:jc w:val="both"/>
        <w:rPr>
          <w:rFonts w:ascii="Times New Roman" w:hAnsi="Times New Roman" w:cs="Times New Roman"/>
        </w:rPr>
      </w:pPr>
      <w:r w:rsidRPr="00AC019F">
        <w:rPr>
          <w:rStyle w:val="Funotenzeichen"/>
          <w:rFonts w:ascii="Times New Roman" w:hAnsi="Times New Roman" w:cs="Times New Roman"/>
        </w:rPr>
        <w:footnoteRef/>
      </w:r>
      <w:r w:rsidRPr="00AC019F">
        <w:rPr>
          <w:rFonts w:ascii="Times New Roman" w:hAnsi="Times New Roman" w:cs="Times New Roman"/>
        </w:rPr>
        <w:t xml:space="preserve"> A relação entre forma e força será apresentada logo mais. Em suma, trata-se da compreensão de que, nas religiões afro-brasileiras, existe uma íntima relação entre formas (estética) e forças e energias que atuam no mundo.</w:t>
      </w:r>
      <w:r w:rsidRPr="00DB0646">
        <w:rPr>
          <w:rFonts w:ascii="Times New Roman" w:hAnsi="Times New Roman" w:cs="Times New Roman"/>
        </w:rPr>
        <w:t xml:space="preserve"> </w:t>
      </w:r>
    </w:p>
    <w:p w14:paraId="58B0E33E" w14:textId="77777777" w:rsidR="00607D53" w:rsidRPr="00DB0646" w:rsidRDefault="00607D53" w:rsidP="000B16D5">
      <w:pPr>
        <w:pStyle w:val="Funotentext"/>
        <w:jc w:val="both"/>
        <w:rPr>
          <w:rFonts w:ascii="Times New Roman" w:hAnsi="Times New Roman" w:cs="Times New Roman"/>
        </w:rPr>
      </w:pPr>
    </w:p>
  </w:footnote>
  <w:footnote w:id="53">
    <w:p w14:paraId="70BD0F91" w14:textId="35779611" w:rsidR="00607D53" w:rsidRPr="00105DEB" w:rsidRDefault="00607D53">
      <w:pPr>
        <w:pStyle w:val="Funotentext"/>
        <w:rPr>
          <w:rFonts w:ascii="Times New Roman" w:hAnsi="Times New Roman" w:cs="Times New Roman"/>
          <w:lang w:val="en-US"/>
        </w:rPr>
      </w:pPr>
      <w:r w:rsidRPr="00105DEB">
        <w:rPr>
          <w:rStyle w:val="Funotenzeichen"/>
          <w:rFonts w:ascii="Times New Roman" w:hAnsi="Times New Roman" w:cs="Times New Roman"/>
        </w:rPr>
        <w:footnoteRef/>
      </w:r>
      <w:r w:rsidRPr="00105DEB">
        <w:rPr>
          <w:rFonts w:ascii="Times New Roman" w:hAnsi="Times New Roman" w:cs="Times New Roman"/>
          <w:lang w:val="en-US"/>
        </w:rPr>
        <w:t xml:space="preserve">Gidal, </w:t>
      </w:r>
      <w:r w:rsidRPr="00105DEB">
        <w:rPr>
          <w:rFonts w:ascii="Times New Roman" w:hAnsi="Times New Roman" w:cs="Times New Roman"/>
          <w:i/>
          <w:iCs/>
          <w:lang w:val="en-US"/>
        </w:rPr>
        <w:t>Spirit Song</w:t>
      </w:r>
      <w:r w:rsidRPr="00105DEB">
        <w:rPr>
          <w:rFonts w:ascii="Times New Roman" w:hAnsi="Times New Roman" w:cs="Times New Roman"/>
          <w:lang w:val="en-US"/>
        </w:rPr>
        <w:t>, 2016</w:t>
      </w:r>
      <w:r>
        <w:rPr>
          <w:rFonts w:ascii="Times New Roman" w:hAnsi="Times New Roman" w:cs="Times New Roman"/>
          <w:lang w:val="en-US"/>
        </w:rPr>
        <w:t>.</w:t>
      </w:r>
    </w:p>
    <w:p w14:paraId="314404F7" w14:textId="77777777" w:rsidR="00607D53" w:rsidRPr="00105DEB" w:rsidRDefault="00607D53">
      <w:pPr>
        <w:pStyle w:val="Funotentext"/>
        <w:rPr>
          <w:rFonts w:ascii="Times New Roman" w:hAnsi="Times New Roman" w:cs="Times New Roman"/>
          <w:lang w:val="en-US"/>
        </w:rPr>
      </w:pPr>
    </w:p>
  </w:footnote>
  <w:footnote w:id="54">
    <w:p w14:paraId="3244D05B" w14:textId="027AA0CD" w:rsidR="00607D53" w:rsidRPr="00105DEB" w:rsidRDefault="00607D53">
      <w:pPr>
        <w:pStyle w:val="Funotentext"/>
        <w:rPr>
          <w:rFonts w:ascii="Times New Roman" w:hAnsi="Times New Roman" w:cs="Times New Roman"/>
          <w:lang w:val="en-US"/>
        </w:rPr>
      </w:pPr>
      <w:r w:rsidRPr="00105DEB">
        <w:rPr>
          <w:rStyle w:val="Funotenzeichen"/>
          <w:rFonts w:ascii="Times New Roman" w:hAnsi="Times New Roman" w:cs="Times New Roman"/>
        </w:rPr>
        <w:footnoteRef/>
      </w:r>
      <w:r w:rsidRPr="00105DEB">
        <w:rPr>
          <w:rFonts w:ascii="Times New Roman" w:hAnsi="Times New Roman" w:cs="Times New Roman"/>
          <w:lang w:val="en-US"/>
        </w:rPr>
        <w:t xml:space="preserve">Gidal, </w:t>
      </w:r>
      <w:r w:rsidRPr="00105DEB">
        <w:rPr>
          <w:rFonts w:ascii="Times New Roman" w:hAnsi="Times New Roman" w:cs="Times New Roman"/>
          <w:i/>
          <w:iCs/>
          <w:lang w:val="en-US"/>
        </w:rPr>
        <w:t>Spirit Song</w:t>
      </w:r>
      <w:r w:rsidRPr="00105DEB">
        <w:rPr>
          <w:rFonts w:ascii="Times New Roman" w:hAnsi="Times New Roman" w:cs="Times New Roman"/>
          <w:lang w:val="en-US"/>
        </w:rPr>
        <w:t>, p. 75.</w:t>
      </w:r>
    </w:p>
    <w:p w14:paraId="43E5E3B0" w14:textId="77777777" w:rsidR="00607D53" w:rsidRPr="00105DEB" w:rsidRDefault="00607D53">
      <w:pPr>
        <w:pStyle w:val="Funotentext"/>
        <w:rPr>
          <w:lang w:val="en-US"/>
        </w:rPr>
      </w:pPr>
    </w:p>
  </w:footnote>
  <w:footnote w:id="55">
    <w:p w14:paraId="17C42B73" w14:textId="1C26EDD0" w:rsidR="00607D53" w:rsidRDefault="00607D53" w:rsidP="000B16D5">
      <w:pPr>
        <w:pStyle w:val="Funotentext"/>
        <w:jc w:val="both"/>
        <w:rPr>
          <w:rFonts w:ascii="Times New Roman" w:hAnsi="Times New Roman" w:cs="Times New Roman"/>
        </w:rPr>
      </w:pPr>
      <w:r w:rsidRPr="00576E06">
        <w:rPr>
          <w:rStyle w:val="Funotenzeichen"/>
          <w:rFonts w:ascii="Times New Roman" w:hAnsi="Times New Roman" w:cs="Times New Roman"/>
        </w:rPr>
        <w:footnoteRef/>
      </w:r>
      <w:r w:rsidRPr="00105DEB">
        <w:rPr>
          <w:rFonts w:ascii="Times New Roman" w:hAnsi="Times New Roman" w:cs="Times New Roman"/>
          <w:lang w:val="en-US"/>
        </w:rPr>
        <w:t xml:space="preserve">Em outro trecho, Gidal, </w:t>
      </w:r>
      <w:r w:rsidRPr="00105DEB">
        <w:rPr>
          <w:rFonts w:ascii="Times New Roman" w:hAnsi="Times New Roman" w:cs="Times New Roman"/>
          <w:i/>
          <w:iCs/>
          <w:lang w:val="en-US"/>
        </w:rPr>
        <w:t>Spirit Song</w:t>
      </w:r>
      <w:r w:rsidRPr="00105DEB">
        <w:rPr>
          <w:rFonts w:ascii="Times New Roman" w:hAnsi="Times New Roman" w:cs="Times New Roman"/>
          <w:lang w:val="en-US"/>
        </w:rPr>
        <w:t xml:space="preserve">. </w:t>
      </w:r>
      <w:r>
        <w:rPr>
          <w:rFonts w:ascii="Times New Roman" w:hAnsi="Times New Roman" w:cs="Times New Roman"/>
          <w:lang w:val="en-US"/>
        </w:rPr>
        <w:t xml:space="preserve">2016, </w:t>
      </w:r>
      <w:r w:rsidRPr="00105DEB">
        <w:rPr>
          <w:rFonts w:ascii="Times New Roman" w:hAnsi="Times New Roman" w:cs="Times New Roman"/>
          <w:lang w:val="en-US"/>
        </w:rPr>
        <w:t>p. 76</w:t>
      </w:r>
      <w:r>
        <w:rPr>
          <w:rFonts w:ascii="Times New Roman" w:hAnsi="Times New Roman" w:cs="Times New Roman"/>
          <w:lang w:val="en-US"/>
        </w:rPr>
        <w:t xml:space="preserve">, </w:t>
      </w:r>
      <w:r w:rsidRPr="00105DEB">
        <w:rPr>
          <w:rFonts w:ascii="Times New Roman" w:hAnsi="Times New Roman" w:cs="Times New Roman"/>
          <w:lang w:val="en-US"/>
        </w:rPr>
        <w:t xml:space="preserve">complementa: “Batuque musicians (alabês) have not yet adopted any drum patterns developed for Umbanda and Quimbanda to use in Batuque rituals. </w:t>
      </w:r>
      <w:r w:rsidRPr="004C18F7">
        <w:rPr>
          <w:rFonts w:ascii="Times New Roman" w:hAnsi="Times New Roman" w:cs="Times New Roman"/>
          <w:lang w:val="en-US"/>
        </w:rPr>
        <w:t xml:space="preserve">The case of Quimbanda`s toque sambão, mentioned in the introdutctory chapter, supports this argument”. </w:t>
      </w:r>
      <w:r>
        <w:rPr>
          <w:rFonts w:ascii="Times New Roman" w:hAnsi="Times New Roman" w:cs="Times New Roman"/>
        </w:rPr>
        <w:t xml:space="preserve">Nesse caso, o toque </w:t>
      </w:r>
      <w:r w:rsidRPr="006771BC">
        <w:rPr>
          <w:rFonts w:ascii="Times New Roman" w:hAnsi="Times New Roman" w:cs="Times New Roman"/>
          <w:i/>
        </w:rPr>
        <w:t>sambão</w:t>
      </w:r>
      <w:r>
        <w:rPr>
          <w:rFonts w:ascii="Times New Roman" w:hAnsi="Times New Roman" w:cs="Times New Roman"/>
        </w:rPr>
        <w:t xml:space="preserve"> é utilizado como suporte para o argumento da unidirecionalidade do fluxo de influência musical. Nessa perspectiva, o toque sambão, surgido a partir dos rituais de umbanda e quimbanda, não é utilizado em rituais de batuque. </w:t>
      </w:r>
    </w:p>
    <w:p w14:paraId="41B17F02" w14:textId="77777777" w:rsidR="00607D53" w:rsidRPr="00576E06" w:rsidRDefault="00607D53" w:rsidP="000B16D5">
      <w:pPr>
        <w:pStyle w:val="Funotentext"/>
        <w:jc w:val="both"/>
        <w:rPr>
          <w:rFonts w:ascii="Times New Roman" w:hAnsi="Times New Roman" w:cs="Times New Roman"/>
        </w:rPr>
      </w:pPr>
    </w:p>
  </w:footnote>
  <w:footnote w:id="56">
    <w:p w14:paraId="221AD4F1" w14:textId="1F223C9F" w:rsidR="00607D53" w:rsidRPr="00105DEB" w:rsidRDefault="00607D53">
      <w:pPr>
        <w:pStyle w:val="Funotentext"/>
        <w:rPr>
          <w:rFonts w:ascii="Times New Roman" w:hAnsi="Times New Roman" w:cs="Times New Roman"/>
        </w:rPr>
      </w:pPr>
      <w:r w:rsidRPr="00105DEB">
        <w:rPr>
          <w:rStyle w:val="Funotenzeichen"/>
          <w:rFonts w:ascii="Times New Roman" w:hAnsi="Times New Roman" w:cs="Times New Roman"/>
        </w:rPr>
        <w:footnoteRef/>
      </w:r>
      <w:r w:rsidRPr="00105DEB">
        <w:rPr>
          <w:rFonts w:ascii="Times New Roman" w:hAnsi="Times New Roman" w:cs="Times New Roman"/>
        </w:rPr>
        <w:t xml:space="preserve"> Autor, ....................... 2019.</w:t>
      </w:r>
    </w:p>
  </w:footnote>
  <w:footnote w:id="57">
    <w:p w14:paraId="392428C7" w14:textId="5B81D702" w:rsidR="00607D53" w:rsidRPr="0019127A" w:rsidRDefault="00607D53" w:rsidP="00BA003E">
      <w:pPr>
        <w:pStyle w:val="StandardWeb"/>
        <w:jc w:val="both"/>
        <w:rPr>
          <w:rFonts w:eastAsia="Times New Roman"/>
          <w:lang w:val="uz-Cyrl-UZ"/>
        </w:rPr>
      </w:pPr>
      <w:r w:rsidRPr="0019127A">
        <w:rPr>
          <w:rStyle w:val="Funotenzeichen"/>
        </w:rPr>
        <w:footnoteRef/>
      </w:r>
      <w:r w:rsidRPr="0019127A">
        <w:rPr>
          <w:lang w:val="pt-BR"/>
        </w:rPr>
        <w:t xml:space="preserve"> </w:t>
      </w:r>
      <w:r w:rsidRPr="0019127A">
        <w:rPr>
          <w:color w:val="000000" w:themeColor="text1"/>
          <w:lang w:val="pt-BR"/>
        </w:rPr>
        <w:t xml:space="preserve">Roger Bastide. </w:t>
      </w:r>
      <w:r w:rsidRPr="0019127A">
        <w:rPr>
          <w:i/>
          <w:iCs/>
          <w:color w:val="000000" w:themeColor="text1"/>
          <w:lang w:val="pt-BR"/>
        </w:rPr>
        <w:t>Estudos afro-brasileiros.</w:t>
      </w:r>
      <w:r w:rsidRPr="0019127A">
        <w:rPr>
          <w:rFonts w:eastAsia="Times New Roman"/>
          <w:lang w:val="pt-BR"/>
        </w:rPr>
        <w:t xml:space="preserve"> </w:t>
      </w:r>
      <w:r w:rsidRPr="0019127A">
        <w:rPr>
          <w:rFonts w:eastAsia="Times New Roman"/>
          <w:lang w:val="uz-Cyrl-UZ"/>
        </w:rPr>
        <w:t>São Paulo, Perspectiva, 1973.</w:t>
      </w:r>
    </w:p>
  </w:footnote>
  <w:footnote w:id="58">
    <w:p w14:paraId="6852C2BD" w14:textId="086B2D56" w:rsidR="00607D53" w:rsidRPr="00A17DB5" w:rsidRDefault="00607D53" w:rsidP="00A17DB5">
      <w:pPr>
        <w:jc w:val="both"/>
        <w:rPr>
          <w:color w:val="222222"/>
          <w:sz w:val="20"/>
          <w:szCs w:val="20"/>
          <w:shd w:val="clear" w:color="auto" w:fill="FFFFFF"/>
        </w:rPr>
      </w:pPr>
      <w:r w:rsidRPr="00A17DB5">
        <w:rPr>
          <w:rStyle w:val="Funotenzeichen"/>
          <w:sz w:val="20"/>
          <w:szCs w:val="20"/>
        </w:rPr>
        <w:footnoteRef/>
      </w:r>
      <w:r w:rsidRPr="00A17DB5">
        <w:rPr>
          <w:sz w:val="20"/>
          <w:szCs w:val="20"/>
          <w:shd w:val="clear" w:color="auto" w:fill="FFFFFF"/>
          <w:lang w:val="en-US"/>
        </w:rPr>
        <w:t>Birgit Meyer, “Religion as Mediation”. </w:t>
      </w:r>
      <w:r w:rsidRPr="00A17DB5">
        <w:rPr>
          <w:sz w:val="20"/>
          <w:szCs w:val="20"/>
          <w:lang w:val="en-US"/>
        </w:rPr>
        <w:t>Entangled Religions</w:t>
      </w:r>
      <w:r w:rsidRPr="00A17DB5">
        <w:rPr>
          <w:sz w:val="20"/>
          <w:szCs w:val="20"/>
          <w:shd w:val="clear" w:color="auto" w:fill="FFFFFF"/>
          <w:lang w:val="en-US"/>
        </w:rPr>
        <w:t>, v. 11, n. 3 (2020);</w:t>
      </w:r>
      <w:r w:rsidRPr="00A17DB5">
        <w:rPr>
          <w:color w:val="000000" w:themeColor="text1"/>
          <w:sz w:val="20"/>
          <w:szCs w:val="20"/>
          <w:shd w:val="clear" w:color="auto" w:fill="FFFFFF"/>
          <w:lang w:val="en-US"/>
        </w:rPr>
        <w:t xml:space="preserve"> </w:t>
      </w:r>
      <w:r w:rsidRPr="00A17DB5">
        <w:rPr>
          <w:sz w:val="20"/>
          <w:szCs w:val="20"/>
          <w:lang w:val="en-US"/>
        </w:rPr>
        <w:t>David Morgan, “</w:t>
      </w:r>
      <w:r w:rsidRPr="00A17DB5">
        <w:rPr>
          <w:color w:val="000000" w:themeColor="text1"/>
          <w:sz w:val="20"/>
          <w:szCs w:val="20"/>
        </w:rPr>
        <w:t>Religion and Media: A Critical Review of Recent Developments”. Critical Research on Religion, vol. 1, n. 3, p. 347-356</w:t>
      </w:r>
      <w:r w:rsidRPr="00A17DB5">
        <w:rPr>
          <w:color w:val="000000" w:themeColor="text1"/>
          <w:sz w:val="20"/>
          <w:szCs w:val="20"/>
          <w:lang w:val="en-US"/>
        </w:rPr>
        <w:t xml:space="preserve"> (</w:t>
      </w:r>
      <w:r w:rsidRPr="00A17DB5">
        <w:rPr>
          <w:color w:val="000000" w:themeColor="text1"/>
          <w:sz w:val="20"/>
          <w:szCs w:val="20"/>
        </w:rPr>
        <w:t>2013</w:t>
      </w:r>
      <w:r w:rsidRPr="00A17DB5">
        <w:rPr>
          <w:color w:val="000000" w:themeColor="text1"/>
          <w:sz w:val="20"/>
          <w:szCs w:val="20"/>
          <w:lang w:val="en-US"/>
        </w:rPr>
        <w:t xml:space="preserve">); </w:t>
      </w:r>
      <w:r w:rsidRPr="00A17DB5">
        <w:rPr>
          <w:bCs/>
          <w:color w:val="000000" w:themeColor="text1"/>
          <w:sz w:val="20"/>
          <w:szCs w:val="20"/>
        </w:rPr>
        <w:t>Jeremy Stolow, “</w:t>
      </w:r>
      <w:r w:rsidRPr="00A17DB5">
        <w:rPr>
          <w:color w:val="222222"/>
          <w:sz w:val="20"/>
          <w:szCs w:val="20"/>
          <w:shd w:val="clear" w:color="auto" w:fill="FFFFFF"/>
        </w:rPr>
        <w:t>Religion and/as Media”.</w:t>
      </w:r>
      <w:r w:rsidRPr="00A17DB5">
        <w:rPr>
          <w:rStyle w:val="apple-converted-space"/>
          <w:color w:val="222222"/>
          <w:sz w:val="20"/>
          <w:szCs w:val="20"/>
          <w:shd w:val="clear" w:color="auto" w:fill="FFFFFF"/>
        </w:rPr>
        <w:t> </w:t>
      </w:r>
      <w:r w:rsidRPr="00A17DB5">
        <w:rPr>
          <w:bCs/>
          <w:color w:val="222222"/>
          <w:sz w:val="20"/>
          <w:szCs w:val="20"/>
        </w:rPr>
        <w:t>Theory, Culture &amp; Society</w:t>
      </w:r>
      <w:r w:rsidRPr="00A17DB5">
        <w:rPr>
          <w:color w:val="222222"/>
          <w:sz w:val="20"/>
          <w:szCs w:val="20"/>
          <w:shd w:val="clear" w:color="auto" w:fill="FFFFFF"/>
        </w:rPr>
        <w:t>, v. 22, n. 4, p. 119-145</w:t>
      </w:r>
      <w:r w:rsidRPr="00A17DB5">
        <w:rPr>
          <w:color w:val="222222"/>
          <w:sz w:val="20"/>
          <w:szCs w:val="20"/>
          <w:shd w:val="clear" w:color="auto" w:fill="FFFFFF"/>
          <w:lang w:val="en-US"/>
        </w:rPr>
        <w:t xml:space="preserve"> (</w:t>
      </w:r>
      <w:r w:rsidRPr="00A17DB5">
        <w:rPr>
          <w:color w:val="222222"/>
          <w:sz w:val="20"/>
          <w:szCs w:val="20"/>
          <w:shd w:val="clear" w:color="auto" w:fill="FFFFFF"/>
        </w:rPr>
        <w:t>2005</w:t>
      </w:r>
      <w:r w:rsidRPr="00A17DB5">
        <w:rPr>
          <w:color w:val="222222"/>
          <w:sz w:val="20"/>
          <w:szCs w:val="20"/>
          <w:shd w:val="clear" w:color="auto" w:fill="FFFFFF"/>
          <w:lang w:val="en-US"/>
        </w:rPr>
        <w:t xml:space="preserve">); </w:t>
      </w:r>
      <w:r w:rsidRPr="00A17DB5">
        <w:rPr>
          <w:color w:val="000000" w:themeColor="text1"/>
          <w:sz w:val="20"/>
          <w:szCs w:val="20"/>
          <w:shd w:val="clear" w:color="auto" w:fill="FFFFFF"/>
        </w:rPr>
        <w:t>Matthew Engelke.</w:t>
      </w:r>
      <w:r w:rsidRPr="00A17DB5">
        <w:rPr>
          <w:rStyle w:val="apple-converted-space"/>
          <w:color w:val="000000" w:themeColor="text1"/>
          <w:sz w:val="20"/>
          <w:szCs w:val="20"/>
          <w:shd w:val="clear" w:color="auto" w:fill="FFFFFF"/>
        </w:rPr>
        <w:t> “</w:t>
      </w:r>
      <w:r w:rsidRPr="00A17DB5">
        <w:rPr>
          <w:rStyle w:val="Herausstellen"/>
          <w:i w:val="0"/>
          <w:iCs w:val="0"/>
          <w:color w:val="000000" w:themeColor="text1"/>
          <w:sz w:val="20"/>
          <w:szCs w:val="20"/>
          <w:shd w:val="clear" w:color="auto" w:fill="FFFFFF"/>
        </w:rPr>
        <w:t>Religion and the media turn: a review essay”</w:t>
      </w:r>
      <w:r w:rsidRPr="00A17DB5">
        <w:rPr>
          <w:rStyle w:val="Herausstellen"/>
          <w:color w:val="000000" w:themeColor="text1"/>
          <w:sz w:val="20"/>
          <w:szCs w:val="20"/>
          <w:shd w:val="clear" w:color="auto" w:fill="FFFFFF"/>
        </w:rPr>
        <w:t xml:space="preserve">. </w:t>
      </w:r>
      <w:r w:rsidRPr="00A17DB5">
        <w:rPr>
          <w:rStyle w:val="Herausstellen"/>
          <w:i w:val="0"/>
          <w:iCs w:val="0"/>
          <w:color w:val="000000" w:themeColor="text1"/>
          <w:sz w:val="20"/>
          <w:szCs w:val="20"/>
          <w:shd w:val="clear" w:color="auto" w:fill="FFFFFF"/>
        </w:rPr>
        <w:t>American Ethnologist</w:t>
      </w:r>
      <w:r w:rsidRPr="00A17DB5">
        <w:rPr>
          <w:color w:val="000000" w:themeColor="text1"/>
          <w:sz w:val="20"/>
          <w:szCs w:val="20"/>
          <w:shd w:val="clear" w:color="auto" w:fill="FFFFFF"/>
        </w:rPr>
        <w:t>, vol. 37, n. 2, p. 371-379</w:t>
      </w:r>
      <w:r w:rsidRPr="00A17DB5">
        <w:rPr>
          <w:color w:val="000000" w:themeColor="text1"/>
          <w:sz w:val="20"/>
          <w:szCs w:val="20"/>
          <w:shd w:val="clear" w:color="auto" w:fill="FFFFFF"/>
          <w:lang w:val="en-US"/>
        </w:rPr>
        <w:t xml:space="preserve"> (</w:t>
      </w:r>
      <w:r w:rsidRPr="00A17DB5">
        <w:rPr>
          <w:color w:val="000000" w:themeColor="text1"/>
          <w:sz w:val="20"/>
          <w:szCs w:val="20"/>
          <w:shd w:val="clear" w:color="auto" w:fill="FFFFFF"/>
        </w:rPr>
        <w:t>2010</w:t>
      </w:r>
      <w:r w:rsidRPr="00A17DB5">
        <w:rPr>
          <w:color w:val="000000" w:themeColor="text1"/>
          <w:sz w:val="20"/>
          <w:szCs w:val="20"/>
          <w:shd w:val="clear" w:color="auto" w:fill="FFFFFF"/>
          <w:lang w:val="en-US"/>
        </w:rPr>
        <w:t>)</w:t>
      </w:r>
      <w:r w:rsidRPr="00A17DB5">
        <w:rPr>
          <w:color w:val="000000" w:themeColor="text1"/>
          <w:sz w:val="20"/>
          <w:szCs w:val="20"/>
          <w:shd w:val="clear" w:color="auto" w:fill="FFFFFF"/>
        </w:rPr>
        <w:t>.</w:t>
      </w:r>
    </w:p>
  </w:footnote>
  <w:footnote w:id="59">
    <w:p w14:paraId="6429C7F0" w14:textId="623A6D33" w:rsidR="00607D53" w:rsidRPr="007C2085" w:rsidRDefault="00607D53" w:rsidP="00BA003E">
      <w:pPr>
        <w:pStyle w:val="StandardWeb"/>
        <w:jc w:val="both"/>
        <w:rPr>
          <w:rFonts w:eastAsia="Times New Roman"/>
          <w:lang w:val="uz-Cyrl-UZ"/>
        </w:rPr>
      </w:pPr>
      <w:r w:rsidRPr="007C2085">
        <w:rPr>
          <w:rStyle w:val="Funotenzeichen"/>
        </w:rPr>
        <w:footnoteRef/>
      </w:r>
      <w:r w:rsidRPr="00811350">
        <w:rPr>
          <w:lang w:val="pt-BR"/>
        </w:rPr>
        <w:t xml:space="preserve"> </w:t>
      </w:r>
      <w:r w:rsidRPr="00811350">
        <w:rPr>
          <w:color w:val="000000" w:themeColor="text1"/>
          <w:lang w:val="pt-BR"/>
        </w:rPr>
        <w:t xml:space="preserve">Norton Corrêa. </w:t>
      </w:r>
      <w:r w:rsidRPr="007C2085">
        <w:rPr>
          <w:i/>
          <w:iCs/>
          <w:color w:val="000000" w:themeColor="text1"/>
          <w:lang w:val="pt-BR"/>
        </w:rPr>
        <w:t xml:space="preserve">O batuque no Rio Grande do Sul: Atropologia de uma religião afro-Rio- Grandense. </w:t>
      </w:r>
      <w:r w:rsidRPr="00BA003E">
        <w:rPr>
          <w:color w:val="000000" w:themeColor="text1"/>
          <w:lang w:val="pt-BR"/>
        </w:rPr>
        <w:t xml:space="preserve">São Luiz: Cultura&amp;arte, 2006; </w:t>
      </w:r>
      <w:r w:rsidRPr="007C2085">
        <w:rPr>
          <w:rFonts w:eastAsia="Times New Roman"/>
          <w:color w:val="000000" w:themeColor="text1"/>
          <w:lang w:val="pt-BR"/>
        </w:rPr>
        <w:t>Ari Pedro</w:t>
      </w:r>
      <w:r w:rsidRPr="00BA003E">
        <w:rPr>
          <w:rFonts w:eastAsia="Times New Roman"/>
          <w:color w:val="000000" w:themeColor="text1"/>
          <w:lang w:val="pt-BR"/>
        </w:rPr>
        <w:t xml:space="preserve"> Oro</w:t>
      </w:r>
      <w:r w:rsidRPr="007C2085">
        <w:rPr>
          <w:rFonts w:eastAsia="Times New Roman"/>
          <w:color w:val="000000" w:themeColor="text1"/>
          <w:lang w:val="pt-BR"/>
        </w:rPr>
        <w:t xml:space="preserve">. </w:t>
      </w:r>
      <w:r>
        <w:rPr>
          <w:rFonts w:eastAsia="Times New Roman"/>
          <w:color w:val="000000" w:themeColor="text1"/>
          <w:lang w:val="pt-BR"/>
        </w:rPr>
        <w:t>“</w:t>
      </w:r>
      <w:r w:rsidRPr="00BA003E">
        <w:rPr>
          <w:rFonts w:eastAsia="Times New Roman"/>
          <w:color w:val="000000" w:themeColor="text1"/>
          <w:lang w:val="pt-BR"/>
        </w:rPr>
        <w:t>As religiões afro-riograndenses na visão de dez agentes religiosos que já partiram”. Revista Pós Ciências Sociai</w:t>
      </w:r>
      <w:r w:rsidRPr="00BA003E">
        <w:rPr>
          <w:rFonts w:eastAsia="Times New Roman"/>
          <w:i/>
          <w:iCs/>
          <w:color w:val="000000" w:themeColor="text1"/>
          <w:lang w:val="pt-BR"/>
        </w:rPr>
        <w:t>s</w:t>
      </w:r>
      <w:r w:rsidRPr="00BA003E">
        <w:rPr>
          <w:rFonts w:eastAsia="Times New Roman"/>
          <w:color w:val="000000" w:themeColor="text1"/>
          <w:lang w:val="pt-BR"/>
        </w:rPr>
        <w:t xml:space="preserve">, São Luís, v. 11, n. 21 (2014); </w:t>
      </w:r>
      <w:r w:rsidRPr="007C2085">
        <w:rPr>
          <w:rFonts w:eastAsia="Times New Roman"/>
          <w:color w:val="000000" w:themeColor="text1"/>
          <w:lang w:val="pt-BR"/>
        </w:rPr>
        <w:t>Ari Pedro</w:t>
      </w:r>
      <w:r w:rsidRPr="00BA003E">
        <w:rPr>
          <w:rFonts w:eastAsia="Times New Roman"/>
          <w:color w:val="000000" w:themeColor="text1"/>
          <w:lang w:val="pt-BR"/>
        </w:rPr>
        <w:t xml:space="preserve"> Oro. “</w:t>
      </w:r>
      <w:r w:rsidRPr="00811350">
        <w:rPr>
          <w:rFonts w:eastAsia="Times New Roman"/>
          <w:color w:val="000000" w:themeColor="text1"/>
          <w:lang w:val="pt-BR"/>
        </w:rPr>
        <w:t xml:space="preserve">As religiões afro-brasileiras do rio grande do sul”. Debates do NER, Porto Alegre, ano 9, n. 13, p. 9-23, jan./jun. </w:t>
      </w:r>
      <w:r w:rsidRPr="00BA003E">
        <w:rPr>
          <w:rFonts w:eastAsia="Times New Roman"/>
          <w:color w:val="000000" w:themeColor="text1"/>
          <w:lang w:val="pt-BR"/>
        </w:rPr>
        <w:t xml:space="preserve">(2008); </w:t>
      </w:r>
      <w:r w:rsidRPr="007C2085">
        <w:rPr>
          <w:rFonts w:eastAsia="Times New Roman"/>
          <w:color w:val="000000" w:themeColor="text1"/>
          <w:lang w:val="pt-BR"/>
        </w:rPr>
        <w:t>Ari Pedro</w:t>
      </w:r>
      <w:r w:rsidRPr="00BA003E">
        <w:rPr>
          <w:rFonts w:eastAsia="Times New Roman"/>
          <w:color w:val="000000" w:themeColor="text1"/>
          <w:lang w:val="pt-BR"/>
        </w:rPr>
        <w:t xml:space="preserve"> Oro. </w:t>
      </w:r>
      <w:r>
        <w:rPr>
          <w:rFonts w:eastAsia="Times New Roman"/>
          <w:color w:val="000000" w:themeColor="text1"/>
          <w:lang w:val="pt-BR"/>
        </w:rPr>
        <w:t>“</w:t>
      </w:r>
      <w:r w:rsidRPr="00BA003E">
        <w:rPr>
          <w:rFonts w:eastAsia="Times New Roman"/>
          <w:color w:val="000000" w:themeColor="text1"/>
          <w:lang w:val="pt-BR"/>
        </w:rPr>
        <w:t xml:space="preserve">O atual campo afro-religioso gaúcho”. Civitas: Revista de Ciências Sociais, Porto Alegre, v. 12, n. 3 (2012”; Rodigo Marques </w:t>
      </w:r>
      <w:r w:rsidRPr="007C2085">
        <w:rPr>
          <w:rFonts w:eastAsia="Times New Roman"/>
          <w:color w:val="222222"/>
          <w:shd w:val="clear" w:color="auto" w:fill="FFFFFF"/>
          <w:lang w:val="uz-Cyrl-UZ"/>
        </w:rPr>
        <w:t>Leistne</w:t>
      </w:r>
      <w:r w:rsidRPr="00BA003E">
        <w:rPr>
          <w:rFonts w:eastAsia="Times New Roman"/>
          <w:color w:val="222222"/>
          <w:shd w:val="clear" w:color="auto" w:fill="FFFFFF"/>
          <w:lang w:val="pt-BR"/>
        </w:rPr>
        <w:t>r</w:t>
      </w:r>
      <w:r w:rsidRPr="007C2085">
        <w:rPr>
          <w:rFonts w:eastAsia="Times New Roman"/>
          <w:color w:val="222222"/>
          <w:shd w:val="clear" w:color="auto" w:fill="FFFFFF"/>
          <w:lang w:val="uz-Cyrl-UZ"/>
        </w:rPr>
        <w:t xml:space="preserve">. </w:t>
      </w:r>
      <w:r>
        <w:rPr>
          <w:rFonts w:eastAsia="Times New Roman"/>
          <w:color w:val="222222"/>
          <w:shd w:val="clear" w:color="auto" w:fill="FFFFFF"/>
          <w:lang w:val="uz-Cyrl-UZ"/>
        </w:rPr>
        <w:t>“</w:t>
      </w:r>
      <w:r w:rsidRPr="00BA003E">
        <w:rPr>
          <w:rFonts w:eastAsia="Times New Roman"/>
          <w:color w:val="222222"/>
          <w:shd w:val="clear" w:color="auto" w:fill="FFFFFF"/>
          <w:lang w:val="uz-Cyrl-UZ"/>
        </w:rPr>
        <w:t>Os outsiders do além: um estudo sobre a quimbanda e outras ‘feitiçarias’ afro-gaúcha</w:t>
      </w:r>
      <w:r>
        <w:rPr>
          <w:rFonts w:eastAsia="Times New Roman"/>
          <w:color w:val="222222"/>
          <w:shd w:val="clear" w:color="auto" w:fill="FFFFFF"/>
          <w:lang w:val="pt-BR"/>
        </w:rPr>
        <w:t>s”</w:t>
      </w:r>
      <w:r>
        <w:rPr>
          <w:rFonts w:eastAsia="Times New Roman"/>
          <w:i/>
          <w:iCs/>
          <w:color w:val="222222"/>
          <w:shd w:val="clear" w:color="auto" w:fill="FFFFFF"/>
          <w:lang w:val="pt-BR"/>
        </w:rPr>
        <w:t xml:space="preserve"> </w:t>
      </w:r>
      <w:r>
        <w:rPr>
          <w:rFonts w:eastAsia="Times New Roman"/>
          <w:color w:val="222222"/>
          <w:shd w:val="clear" w:color="auto" w:fill="FFFFFF"/>
          <w:lang w:val="pt-BR"/>
        </w:rPr>
        <w:t>(</w:t>
      </w:r>
      <w:r w:rsidRPr="007C2085">
        <w:rPr>
          <w:rFonts w:eastAsia="Times New Roman"/>
          <w:lang w:val="uz-Cyrl-UZ"/>
        </w:rPr>
        <w:t xml:space="preserve">Tese </w:t>
      </w:r>
      <w:r w:rsidRPr="007C2085">
        <w:rPr>
          <w:rFonts w:eastAsia="Times New Roman"/>
          <w:lang w:val="pt-BR"/>
        </w:rPr>
        <w:t xml:space="preserve">de doutorado, </w:t>
      </w:r>
      <w:r w:rsidRPr="007C2085">
        <w:rPr>
          <w:rFonts w:eastAsia="Times New Roman"/>
          <w:lang w:val="uz-Cyrl-UZ"/>
        </w:rPr>
        <w:t>Universidade do Vale do Rio dos Sinos</w:t>
      </w:r>
      <w:r w:rsidRPr="007C2085">
        <w:rPr>
          <w:rFonts w:eastAsia="Times New Roman"/>
          <w:lang w:val="pt-BR"/>
        </w:rPr>
        <w:t xml:space="preserve">, </w:t>
      </w:r>
      <w:r w:rsidRPr="007C2085">
        <w:rPr>
          <w:rFonts w:eastAsia="Times New Roman"/>
          <w:color w:val="222222"/>
          <w:shd w:val="clear" w:color="auto" w:fill="FFFFFF"/>
          <w:lang w:val="uz-Cyrl-UZ"/>
        </w:rPr>
        <w:t>2014</w:t>
      </w:r>
      <w:r>
        <w:rPr>
          <w:rFonts w:eastAsia="Times New Roman"/>
          <w:color w:val="222222"/>
          <w:shd w:val="clear" w:color="auto" w:fill="FFFFFF"/>
          <w:lang w:val="pt-BR"/>
        </w:rPr>
        <w:t>)</w:t>
      </w:r>
      <w:r w:rsidRPr="007C2085">
        <w:rPr>
          <w:rFonts w:eastAsia="Times New Roman"/>
          <w:color w:val="222222"/>
          <w:shd w:val="clear" w:color="auto" w:fill="FFFFFF"/>
          <w:lang w:val="uz-Cyrl-UZ"/>
        </w:rPr>
        <w:t>.</w:t>
      </w:r>
    </w:p>
  </w:footnote>
  <w:footnote w:id="60">
    <w:p w14:paraId="7DA5D546" w14:textId="106CABF3" w:rsidR="00607D53" w:rsidRPr="0019127A" w:rsidRDefault="00607D53" w:rsidP="00BA003E">
      <w:pPr>
        <w:pStyle w:val="Funotentext"/>
        <w:jc w:val="both"/>
        <w:rPr>
          <w:rFonts w:ascii="Times New Roman" w:hAnsi="Times New Roman" w:cs="Times New Roman"/>
        </w:rPr>
      </w:pPr>
      <w:r w:rsidRPr="0019127A">
        <w:rPr>
          <w:rStyle w:val="Funotenzeichen"/>
          <w:rFonts w:ascii="Times New Roman" w:hAnsi="Times New Roman" w:cs="Times New Roman"/>
        </w:rPr>
        <w:footnoteRef/>
      </w:r>
      <w:r w:rsidRPr="0019127A">
        <w:rPr>
          <w:rFonts w:ascii="Times New Roman" w:hAnsi="Times New Roman" w:cs="Times New Roman"/>
        </w:rPr>
        <w:t xml:space="preserve"> Autor ........................ 2018; </w:t>
      </w:r>
      <w:r>
        <w:rPr>
          <w:rFonts w:ascii="Times New Roman" w:hAnsi="Times New Roman" w:cs="Times New Roman"/>
        </w:rPr>
        <w:t xml:space="preserve">Autor........................ </w:t>
      </w:r>
      <w:r w:rsidRPr="0019127A">
        <w:rPr>
          <w:rFonts w:ascii="Times New Roman" w:hAnsi="Times New Roman" w:cs="Times New Roman"/>
        </w:rPr>
        <w:t>2019.</w:t>
      </w:r>
    </w:p>
  </w:footnote>
  <w:footnote w:id="61">
    <w:p w14:paraId="3BF577D4" w14:textId="7FF01060" w:rsidR="00607D53" w:rsidRPr="0019127A" w:rsidRDefault="00607D53" w:rsidP="000B16D5">
      <w:pPr>
        <w:pStyle w:val="Funotentext"/>
        <w:rPr>
          <w:rFonts w:ascii="Times New Roman" w:hAnsi="Times New Roman" w:cs="Times New Roman"/>
        </w:rPr>
      </w:pPr>
      <w:r w:rsidRPr="0019127A">
        <w:rPr>
          <w:rStyle w:val="Funotenzeichen"/>
          <w:rFonts w:ascii="Times New Roman" w:hAnsi="Times New Roman" w:cs="Times New Roman"/>
        </w:rPr>
        <w:footnoteRef/>
      </w:r>
      <w:r w:rsidRPr="0019127A">
        <w:rPr>
          <w:rFonts w:ascii="Times New Roman" w:hAnsi="Times New Roman" w:cs="Times New Roman"/>
        </w:rPr>
        <w:t xml:space="preserve"> O caso foi descrito de forma mais detalhada em Autor, ........................ 2019.</w:t>
      </w:r>
    </w:p>
    <w:p w14:paraId="707D0171" w14:textId="77777777" w:rsidR="00607D53" w:rsidRPr="0019127A" w:rsidRDefault="00607D53" w:rsidP="000B16D5">
      <w:pPr>
        <w:pStyle w:val="Funotentext"/>
        <w:rPr>
          <w:rFonts w:ascii="Times New Roman" w:hAnsi="Times New Roman" w:cs="Times New Roman"/>
        </w:rPr>
      </w:pPr>
    </w:p>
  </w:footnote>
  <w:footnote w:id="62">
    <w:p w14:paraId="5BAA6A13" w14:textId="361FE671" w:rsidR="00607D53" w:rsidRPr="0019127A" w:rsidRDefault="00607D53" w:rsidP="000B16D5">
      <w:pPr>
        <w:pStyle w:val="Funotentext"/>
        <w:rPr>
          <w:rFonts w:ascii="Times New Roman" w:hAnsi="Times New Roman" w:cs="Times New Roman"/>
        </w:rPr>
      </w:pPr>
      <w:r w:rsidRPr="0019127A">
        <w:rPr>
          <w:rStyle w:val="Funotenzeichen"/>
          <w:rFonts w:ascii="Times New Roman" w:hAnsi="Times New Roman" w:cs="Times New Roman"/>
        </w:rPr>
        <w:footnoteRef/>
      </w:r>
      <w:r w:rsidRPr="0019127A">
        <w:rPr>
          <w:rFonts w:ascii="Times New Roman" w:hAnsi="Times New Roman" w:cs="Times New Roman"/>
        </w:rPr>
        <w:t xml:space="preserve"> Fala de um dos alabês que participavam do processo de gravação. </w:t>
      </w:r>
    </w:p>
    <w:p w14:paraId="00D85FBC" w14:textId="77777777" w:rsidR="00607D53" w:rsidRPr="0019127A" w:rsidRDefault="00607D53" w:rsidP="000B16D5">
      <w:pPr>
        <w:pStyle w:val="Funotentext"/>
        <w:rPr>
          <w:rFonts w:ascii="Times New Roman" w:hAnsi="Times New Roman" w:cs="Times New Roman"/>
        </w:rPr>
      </w:pPr>
    </w:p>
  </w:footnote>
  <w:footnote w:id="63">
    <w:p w14:paraId="48E695BD" w14:textId="3202FD19" w:rsidR="00607D53" w:rsidRPr="00811350" w:rsidRDefault="00607D53">
      <w:pPr>
        <w:pStyle w:val="Funotentext"/>
        <w:rPr>
          <w:rFonts w:ascii="Times New Roman" w:hAnsi="Times New Roman" w:cs="Times New Roman"/>
          <w:lang w:val="en-US"/>
        </w:rPr>
      </w:pPr>
      <w:r w:rsidRPr="0019127A">
        <w:rPr>
          <w:rStyle w:val="Funotenzeichen"/>
          <w:rFonts w:ascii="Times New Roman" w:hAnsi="Times New Roman" w:cs="Times New Roman"/>
        </w:rPr>
        <w:footnoteRef/>
      </w:r>
      <w:r w:rsidRPr="00811350">
        <w:rPr>
          <w:rFonts w:ascii="Times New Roman" w:hAnsi="Times New Roman" w:cs="Times New Roman"/>
          <w:lang w:val="en-US"/>
        </w:rPr>
        <w:t>Pin</w:t>
      </w:r>
      <w:r>
        <w:rPr>
          <w:rFonts w:ascii="Times New Roman" w:hAnsi="Times New Roman" w:cs="Times New Roman"/>
          <w:lang w:val="en-US"/>
        </w:rPr>
        <w:t>t</w:t>
      </w:r>
      <w:r w:rsidRPr="00811350">
        <w:rPr>
          <w:rFonts w:ascii="Times New Roman" w:hAnsi="Times New Roman" w:cs="Times New Roman"/>
          <w:lang w:val="en-US"/>
        </w:rPr>
        <w:t>o, “</w:t>
      </w:r>
      <w:r w:rsidRPr="00BA003E">
        <w:rPr>
          <w:rFonts w:ascii="Times New Roman" w:hAnsi="Times New Roman" w:cs="Times New Roman"/>
          <w:color w:val="000000" w:themeColor="text1"/>
          <w:shd w:val="clear" w:color="auto" w:fill="FFFFFF"/>
          <w:lang w:val="en-US"/>
        </w:rPr>
        <w:t>Healing Process as Musical Drama</w:t>
      </w:r>
      <w:r>
        <w:rPr>
          <w:rFonts w:ascii="Times New Roman" w:hAnsi="Times New Roman" w:cs="Times New Roman"/>
          <w:color w:val="000000" w:themeColor="text1"/>
          <w:shd w:val="clear" w:color="auto" w:fill="FFFFFF"/>
          <w:lang w:val="en-US"/>
        </w:rPr>
        <w:t>”</w:t>
      </w:r>
      <w:r w:rsidRPr="00811350">
        <w:rPr>
          <w:rFonts w:ascii="Times New Roman" w:hAnsi="Times New Roman" w:cs="Times New Roman"/>
          <w:lang w:val="en-US"/>
        </w:rPr>
        <w:t xml:space="preserve">, 997. </w:t>
      </w:r>
    </w:p>
    <w:p w14:paraId="6B952E7C" w14:textId="77777777" w:rsidR="00607D53" w:rsidRPr="00811350" w:rsidRDefault="00607D53">
      <w:pPr>
        <w:pStyle w:val="Funotentext"/>
        <w:rPr>
          <w:rFonts w:ascii="Times New Roman" w:hAnsi="Times New Roman" w:cs="Times New Roman"/>
          <w:lang w:val="en-US"/>
        </w:rPr>
      </w:pPr>
    </w:p>
  </w:footnote>
  <w:footnote w:id="64">
    <w:p w14:paraId="5D262FAD" w14:textId="19427B54" w:rsidR="00607D53" w:rsidRPr="00811350" w:rsidRDefault="00607D53">
      <w:pPr>
        <w:pStyle w:val="Funotentext"/>
        <w:rPr>
          <w:rFonts w:ascii="Times New Roman" w:hAnsi="Times New Roman" w:cs="Times New Roman"/>
          <w:lang w:val="en-US"/>
        </w:rPr>
      </w:pPr>
      <w:r w:rsidRPr="0019127A">
        <w:rPr>
          <w:rStyle w:val="Funotenzeichen"/>
          <w:rFonts w:ascii="Times New Roman" w:hAnsi="Times New Roman" w:cs="Times New Roman"/>
        </w:rPr>
        <w:footnoteRef/>
      </w:r>
      <w:r w:rsidRPr="00811350">
        <w:rPr>
          <w:rFonts w:ascii="Times New Roman" w:hAnsi="Times New Roman" w:cs="Times New Roman"/>
          <w:lang w:val="en-US"/>
        </w:rPr>
        <w:t xml:space="preserve"> Gidal, </w:t>
      </w:r>
      <w:r w:rsidRPr="00811350">
        <w:rPr>
          <w:rFonts w:ascii="Times New Roman" w:hAnsi="Times New Roman" w:cs="Times New Roman"/>
          <w:i/>
          <w:iCs/>
          <w:lang w:val="en-US"/>
        </w:rPr>
        <w:t>Spirit Song</w:t>
      </w:r>
      <w:r w:rsidRPr="00811350">
        <w:rPr>
          <w:rFonts w:ascii="Times New Roman" w:hAnsi="Times New Roman" w:cs="Times New Roman"/>
          <w:lang w:val="en-US"/>
        </w:rPr>
        <w:t xml:space="preserve">, 2016. </w:t>
      </w:r>
    </w:p>
  </w:footnote>
  <w:footnote w:id="65">
    <w:p w14:paraId="5AD2F4F1" w14:textId="2AA0F6AC" w:rsidR="00607D53" w:rsidRPr="007C2085" w:rsidRDefault="00607D53" w:rsidP="007C2085">
      <w:pPr>
        <w:pStyle w:val="StandardWeb"/>
        <w:jc w:val="both"/>
        <w:rPr>
          <w:rFonts w:eastAsia="Times New Roman"/>
          <w:lang w:val="uz-Cyrl-UZ"/>
        </w:rPr>
      </w:pPr>
      <w:r w:rsidRPr="0019127A">
        <w:rPr>
          <w:rStyle w:val="Funotenzeichen"/>
        </w:rPr>
        <w:footnoteRef/>
      </w:r>
      <w:r w:rsidRPr="0019127A">
        <w:rPr>
          <w:lang w:val="pt-BR"/>
        </w:rPr>
        <w:t xml:space="preserve">Chada, </w:t>
      </w:r>
      <w:r w:rsidRPr="0019127A">
        <w:rPr>
          <w:rFonts w:eastAsia="Times New Roman"/>
          <w:i/>
          <w:iCs/>
          <w:lang w:val="uz-Cyrl-UZ"/>
        </w:rPr>
        <w:t>A música dos caboclos nos candomblés baianos</w:t>
      </w:r>
      <w:r w:rsidRPr="0019127A">
        <w:rPr>
          <w:rFonts w:eastAsia="Times New Roman"/>
          <w:lang w:val="pt-BR"/>
        </w:rPr>
        <w:t xml:space="preserve">, </w:t>
      </w:r>
      <w:r w:rsidRPr="0019127A">
        <w:rPr>
          <w:rFonts w:eastAsia="Times New Roman"/>
          <w:lang w:val="uz-Cyrl-UZ"/>
        </w:rPr>
        <w:t xml:space="preserve">2006. </w:t>
      </w:r>
    </w:p>
  </w:footnote>
  <w:footnote w:id="66">
    <w:p w14:paraId="2DB3F3FE" w14:textId="77777777" w:rsidR="00607D53" w:rsidRPr="005D67D2" w:rsidRDefault="00607D53" w:rsidP="000B16D5">
      <w:pPr>
        <w:pStyle w:val="StandardWeb"/>
        <w:spacing w:before="0" w:beforeAutospacing="0" w:after="0" w:afterAutospacing="0"/>
        <w:jc w:val="both"/>
        <w:rPr>
          <w:rFonts w:eastAsia="Times New Roman"/>
          <w:lang w:val="pt-BR"/>
        </w:rPr>
      </w:pPr>
      <w:r w:rsidRPr="005D67D2">
        <w:rPr>
          <w:rStyle w:val="Funotenzeichen"/>
        </w:rPr>
        <w:footnoteRef/>
      </w:r>
      <w:r w:rsidRPr="005D67D2">
        <w:rPr>
          <w:lang w:val="pt-BR"/>
        </w:rPr>
        <w:t xml:space="preserve"> </w:t>
      </w:r>
      <w:r>
        <w:rPr>
          <w:lang w:val="pt-BR"/>
        </w:rPr>
        <w:t>A frase em questão pode ser encontrada no</w:t>
      </w:r>
      <w:r w:rsidRPr="005D67D2">
        <w:rPr>
          <w:lang w:val="pt-BR"/>
        </w:rPr>
        <w:t xml:space="preserve"> encarte que acompanha o</w:t>
      </w:r>
      <w:r>
        <w:rPr>
          <w:lang w:val="pt-BR"/>
        </w:rPr>
        <w:t xml:space="preserve"> </w:t>
      </w:r>
      <w:r w:rsidRPr="005D67D2">
        <w:rPr>
          <w:rFonts w:eastAsia="Times New Roman"/>
          <w:lang w:val="pt-BR"/>
        </w:rPr>
        <w:t xml:space="preserve">CD </w:t>
      </w:r>
      <w:r w:rsidRPr="005D67D2">
        <w:rPr>
          <w:rFonts w:eastAsia="Times New Roman"/>
          <w:i/>
          <w:iCs/>
          <w:lang w:val="pt-BR"/>
        </w:rPr>
        <w:t>Yle Omolu Oxum: Cantigas e toques para os orixás</w:t>
      </w:r>
      <w:r w:rsidRPr="005D67D2">
        <w:rPr>
          <w:rFonts w:eastAsia="Times New Roman"/>
          <w:lang w:val="pt-BR"/>
        </w:rPr>
        <w:t xml:space="preserve">, lançado em 2004 como um dos volumes da Coleção Documentos Sonoros do Museu Nacional. </w:t>
      </w:r>
      <w:r>
        <w:rPr>
          <w:rFonts w:eastAsia="Times New Roman"/>
          <w:lang w:val="pt-BR"/>
        </w:rPr>
        <w:t xml:space="preserve">No texto do encarte é feita uma comparação entre o ritual no terreiro e a gravação que pode ser encontrada no CD, sente este último compreendido como </w:t>
      </w:r>
      <w:r w:rsidRPr="007358D7">
        <w:rPr>
          <w:rFonts w:eastAsia="Times New Roman"/>
          <w:lang w:val="pt-BR"/>
        </w:rPr>
        <w:t xml:space="preserve">“um pálido reflexo da exuberância e beleza de uma noite de festa no terreiro”. </w:t>
      </w:r>
      <w:r>
        <w:rPr>
          <w:rFonts w:eastAsia="Times New Roman"/>
          <w:lang w:val="pt-BR"/>
        </w:rPr>
        <w:t xml:space="preserve">A relação com os quadros apresentados neste texto se torna pertinente na medida em que ambos, gravação e quadro, são apenas uma pequena parte da riqueza ritual afro-brasileira. </w:t>
      </w:r>
    </w:p>
    <w:p w14:paraId="6BA434B5" w14:textId="77777777" w:rsidR="00607D53" w:rsidRDefault="00607D53" w:rsidP="000B16D5">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1F"/>
    <w:rsid w:val="00000CEF"/>
    <w:rsid w:val="00004DFA"/>
    <w:rsid w:val="00005AB5"/>
    <w:rsid w:val="00017F2D"/>
    <w:rsid w:val="00021784"/>
    <w:rsid w:val="00033D6E"/>
    <w:rsid w:val="00034570"/>
    <w:rsid w:val="00036B44"/>
    <w:rsid w:val="00041CC4"/>
    <w:rsid w:val="0004748D"/>
    <w:rsid w:val="000564AF"/>
    <w:rsid w:val="00060310"/>
    <w:rsid w:val="000642DC"/>
    <w:rsid w:val="00066B25"/>
    <w:rsid w:val="00071E90"/>
    <w:rsid w:val="000821D0"/>
    <w:rsid w:val="000915E7"/>
    <w:rsid w:val="00094256"/>
    <w:rsid w:val="000A3E42"/>
    <w:rsid w:val="000B147D"/>
    <w:rsid w:val="000B16D5"/>
    <w:rsid w:val="000B5FE5"/>
    <w:rsid w:val="000B6038"/>
    <w:rsid w:val="000B6DC4"/>
    <w:rsid w:val="000C3379"/>
    <w:rsid w:val="000D184A"/>
    <w:rsid w:val="000E075A"/>
    <w:rsid w:val="000E2EFE"/>
    <w:rsid w:val="000E690F"/>
    <w:rsid w:val="000E7E8D"/>
    <w:rsid w:val="000F0E3E"/>
    <w:rsid w:val="00105DEB"/>
    <w:rsid w:val="0010672D"/>
    <w:rsid w:val="00110ADA"/>
    <w:rsid w:val="00120A2F"/>
    <w:rsid w:val="00121E04"/>
    <w:rsid w:val="001232B1"/>
    <w:rsid w:val="001329C9"/>
    <w:rsid w:val="00135A37"/>
    <w:rsid w:val="0014063B"/>
    <w:rsid w:val="001448D5"/>
    <w:rsid w:val="00147D13"/>
    <w:rsid w:val="00151000"/>
    <w:rsid w:val="00154AFA"/>
    <w:rsid w:val="00154D01"/>
    <w:rsid w:val="0015526C"/>
    <w:rsid w:val="00156A22"/>
    <w:rsid w:val="00165102"/>
    <w:rsid w:val="00167F6E"/>
    <w:rsid w:val="00171C39"/>
    <w:rsid w:val="00174769"/>
    <w:rsid w:val="0017748E"/>
    <w:rsid w:val="00185B07"/>
    <w:rsid w:val="00185E20"/>
    <w:rsid w:val="0019127A"/>
    <w:rsid w:val="001A1AB5"/>
    <w:rsid w:val="001A29F7"/>
    <w:rsid w:val="001B0ADC"/>
    <w:rsid w:val="001B0CB8"/>
    <w:rsid w:val="001B386C"/>
    <w:rsid w:val="001B3871"/>
    <w:rsid w:val="001B3E3C"/>
    <w:rsid w:val="001D32DB"/>
    <w:rsid w:val="001D732F"/>
    <w:rsid w:val="001D780A"/>
    <w:rsid w:val="001E1410"/>
    <w:rsid w:val="001E1DC6"/>
    <w:rsid w:val="001E2C16"/>
    <w:rsid w:val="001E4B7C"/>
    <w:rsid w:val="001F361D"/>
    <w:rsid w:val="001F6E55"/>
    <w:rsid w:val="00202F08"/>
    <w:rsid w:val="00205630"/>
    <w:rsid w:val="002057D4"/>
    <w:rsid w:val="00224381"/>
    <w:rsid w:val="00227DF4"/>
    <w:rsid w:val="00232C80"/>
    <w:rsid w:val="002376BF"/>
    <w:rsid w:val="00240CA5"/>
    <w:rsid w:val="002567E8"/>
    <w:rsid w:val="00256843"/>
    <w:rsid w:val="00261B1E"/>
    <w:rsid w:val="00270BA0"/>
    <w:rsid w:val="00275483"/>
    <w:rsid w:val="00276D7C"/>
    <w:rsid w:val="00294797"/>
    <w:rsid w:val="00297517"/>
    <w:rsid w:val="002A0E57"/>
    <w:rsid w:val="002A0EAE"/>
    <w:rsid w:val="002A554F"/>
    <w:rsid w:val="002A5BDE"/>
    <w:rsid w:val="002B08E3"/>
    <w:rsid w:val="002B3DC3"/>
    <w:rsid w:val="002B4356"/>
    <w:rsid w:val="002B57F8"/>
    <w:rsid w:val="002D0E09"/>
    <w:rsid w:val="002D4407"/>
    <w:rsid w:val="002D6EC4"/>
    <w:rsid w:val="002F0C02"/>
    <w:rsid w:val="002F4F96"/>
    <w:rsid w:val="00300509"/>
    <w:rsid w:val="00304A68"/>
    <w:rsid w:val="0031160A"/>
    <w:rsid w:val="0032088D"/>
    <w:rsid w:val="00326D16"/>
    <w:rsid w:val="00331CDD"/>
    <w:rsid w:val="00336BB6"/>
    <w:rsid w:val="00341D78"/>
    <w:rsid w:val="0035622E"/>
    <w:rsid w:val="0036297A"/>
    <w:rsid w:val="00363F3C"/>
    <w:rsid w:val="00375326"/>
    <w:rsid w:val="00375F97"/>
    <w:rsid w:val="003810B5"/>
    <w:rsid w:val="00383D19"/>
    <w:rsid w:val="003854ED"/>
    <w:rsid w:val="00387071"/>
    <w:rsid w:val="003870A6"/>
    <w:rsid w:val="003944BB"/>
    <w:rsid w:val="003946DA"/>
    <w:rsid w:val="003A137C"/>
    <w:rsid w:val="003B1931"/>
    <w:rsid w:val="003B56BF"/>
    <w:rsid w:val="003D1823"/>
    <w:rsid w:val="003D73C4"/>
    <w:rsid w:val="003F2FD3"/>
    <w:rsid w:val="003F4E6B"/>
    <w:rsid w:val="004054A8"/>
    <w:rsid w:val="00406D52"/>
    <w:rsid w:val="00407373"/>
    <w:rsid w:val="00410DE0"/>
    <w:rsid w:val="00411439"/>
    <w:rsid w:val="00414323"/>
    <w:rsid w:val="0042185A"/>
    <w:rsid w:val="00427B05"/>
    <w:rsid w:val="00427C13"/>
    <w:rsid w:val="00431D75"/>
    <w:rsid w:val="004367DC"/>
    <w:rsid w:val="00440D10"/>
    <w:rsid w:val="004472CD"/>
    <w:rsid w:val="004520C7"/>
    <w:rsid w:val="00455698"/>
    <w:rsid w:val="004706D3"/>
    <w:rsid w:val="004760C7"/>
    <w:rsid w:val="0048184D"/>
    <w:rsid w:val="00484424"/>
    <w:rsid w:val="00491F8C"/>
    <w:rsid w:val="00495883"/>
    <w:rsid w:val="004A115E"/>
    <w:rsid w:val="004A1731"/>
    <w:rsid w:val="004A347A"/>
    <w:rsid w:val="004A526E"/>
    <w:rsid w:val="004A5321"/>
    <w:rsid w:val="004A5366"/>
    <w:rsid w:val="004B5856"/>
    <w:rsid w:val="004B5F2C"/>
    <w:rsid w:val="004C18F7"/>
    <w:rsid w:val="004C2C9E"/>
    <w:rsid w:val="004C4576"/>
    <w:rsid w:val="004C5C45"/>
    <w:rsid w:val="004D2A33"/>
    <w:rsid w:val="004D6802"/>
    <w:rsid w:val="004E06B2"/>
    <w:rsid w:val="00500916"/>
    <w:rsid w:val="005010D7"/>
    <w:rsid w:val="005012D5"/>
    <w:rsid w:val="005017A0"/>
    <w:rsid w:val="00504D89"/>
    <w:rsid w:val="005076A1"/>
    <w:rsid w:val="00511F54"/>
    <w:rsid w:val="005174AA"/>
    <w:rsid w:val="00520669"/>
    <w:rsid w:val="00521F08"/>
    <w:rsid w:val="00534A96"/>
    <w:rsid w:val="005362C5"/>
    <w:rsid w:val="00576E06"/>
    <w:rsid w:val="005825F7"/>
    <w:rsid w:val="00583146"/>
    <w:rsid w:val="00583ED8"/>
    <w:rsid w:val="0058695D"/>
    <w:rsid w:val="00594A54"/>
    <w:rsid w:val="005951E4"/>
    <w:rsid w:val="005B414B"/>
    <w:rsid w:val="005B7B71"/>
    <w:rsid w:val="005C0BF8"/>
    <w:rsid w:val="005C46E0"/>
    <w:rsid w:val="005C5F3E"/>
    <w:rsid w:val="005D67D2"/>
    <w:rsid w:val="005E10C5"/>
    <w:rsid w:val="005E1528"/>
    <w:rsid w:val="005E17D3"/>
    <w:rsid w:val="005E2E1F"/>
    <w:rsid w:val="005F3E3E"/>
    <w:rsid w:val="00607D53"/>
    <w:rsid w:val="0062107F"/>
    <w:rsid w:val="006338FC"/>
    <w:rsid w:val="00633B81"/>
    <w:rsid w:val="0063777A"/>
    <w:rsid w:val="006438A1"/>
    <w:rsid w:val="006504B8"/>
    <w:rsid w:val="0065255A"/>
    <w:rsid w:val="006532C1"/>
    <w:rsid w:val="006532E7"/>
    <w:rsid w:val="0065386F"/>
    <w:rsid w:val="006559D4"/>
    <w:rsid w:val="006564EA"/>
    <w:rsid w:val="0066203B"/>
    <w:rsid w:val="00662306"/>
    <w:rsid w:val="006652C7"/>
    <w:rsid w:val="006654B8"/>
    <w:rsid w:val="00666549"/>
    <w:rsid w:val="006771BC"/>
    <w:rsid w:val="00682027"/>
    <w:rsid w:val="00683899"/>
    <w:rsid w:val="00683985"/>
    <w:rsid w:val="00691201"/>
    <w:rsid w:val="006959C0"/>
    <w:rsid w:val="00696532"/>
    <w:rsid w:val="006A368F"/>
    <w:rsid w:val="006B2DD7"/>
    <w:rsid w:val="006C0DA0"/>
    <w:rsid w:val="006C7483"/>
    <w:rsid w:val="006C7578"/>
    <w:rsid w:val="006D6303"/>
    <w:rsid w:val="006E365E"/>
    <w:rsid w:val="006E4040"/>
    <w:rsid w:val="006E7016"/>
    <w:rsid w:val="006F1EB3"/>
    <w:rsid w:val="006F34AF"/>
    <w:rsid w:val="007017D4"/>
    <w:rsid w:val="007024F2"/>
    <w:rsid w:val="00704C26"/>
    <w:rsid w:val="00705792"/>
    <w:rsid w:val="00720766"/>
    <w:rsid w:val="00722BB7"/>
    <w:rsid w:val="00724FC2"/>
    <w:rsid w:val="00731091"/>
    <w:rsid w:val="00731227"/>
    <w:rsid w:val="00731335"/>
    <w:rsid w:val="00734A2C"/>
    <w:rsid w:val="007358D7"/>
    <w:rsid w:val="007443A9"/>
    <w:rsid w:val="0074534C"/>
    <w:rsid w:val="00756177"/>
    <w:rsid w:val="00760177"/>
    <w:rsid w:val="0077005D"/>
    <w:rsid w:val="00770480"/>
    <w:rsid w:val="007705CC"/>
    <w:rsid w:val="007727B2"/>
    <w:rsid w:val="00773ECB"/>
    <w:rsid w:val="00776385"/>
    <w:rsid w:val="00786FC3"/>
    <w:rsid w:val="0079194A"/>
    <w:rsid w:val="00795C97"/>
    <w:rsid w:val="007966AF"/>
    <w:rsid w:val="007A4CE8"/>
    <w:rsid w:val="007A6889"/>
    <w:rsid w:val="007C0D34"/>
    <w:rsid w:val="007C2085"/>
    <w:rsid w:val="007C292F"/>
    <w:rsid w:val="007C67B7"/>
    <w:rsid w:val="007E3D47"/>
    <w:rsid w:val="007E538F"/>
    <w:rsid w:val="007E6B14"/>
    <w:rsid w:val="0080230E"/>
    <w:rsid w:val="008029FA"/>
    <w:rsid w:val="00802A01"/>
    <w:rsid w:val="0080527B"/>
    <w:rsid w:val="00811350"/>
    <w:rsid w:val="008140F4"/>
    <w:rsid w:val="008173E4"/>
    <w:rsid w:val="00830D77"/>
    <w:rsid w:val="00835F5E"/>
    <w:rsid w:val="00840F18"/>
    <w:rsid w:val="00842798"/>
    <w:rsid w:val="008435C1"/>
    <w:rsid w:val="00855588"/>
    <w:rsid w:val="00855C65"/>
    <w:rsid w:val="00862B35"/>
    <w:rsid w:val="00864B55"/>
    <w:rsid w:val="00865F12"/>
    <w:rsid w:val="0088010F"/>
    <w:rsid w:val="00881988"/>
    <w:rsid w:val="008857CC"/>
    <w:rsid w:val="00885B8F"/>
    <w:rsid w:val="00891542"/>
    <w:rsid w:val="008A3E50"/>
    <w:rsid w:val="008A69BD"/>
    <w:rsid w:val="008B0C3A"/>
    <w:rsid w:val="008B111A"/>
    <w:rsid w:val="008B2F22"/>
    <w:rsid w:val="008B7E3B"/>
    <w:rsid w:val="008D0CA9"/>
    <w:rsid w:val="008D4A65"/>
    <w:rsid w:val="008D5B4A"/>
    <w:rsid w:val="008E0023"/>
    <w:rsid w:val="008E3162"/>
    <w:rsid w:val="008F2066"/>
    <w:rsid w:val="008F4621"/>
    <w:rsid w:val="008F67C5"/>
    <w:rsid w:val="009053B9"/>
    <w:rsid w:val="00906587"/>
    <w:rsid w:val="00906839"/>
    <w:rsid w:val="00913EC2"/>
    <w:rsid w:val="009175C0"/>
    <w:rsid w:val="00932E10"/>
    <w:rsid w:val="0093680B"/>
    <w:rsid w:val="009428EF"/>
    <w:rsid w:val="00942980"/>
    <w:rsid w:val="0094395F"/>
    <w:rsid w:val="009458AD"/>
    <w:rsid w:val="00947330"/>
    <w:rsid w:val="00952C39"/>
    <w:rsid w:val="00952D73"/>
    <w:rsid w:val="00953512"/>
    <w:rsid w:val="00954720"/>
    <w:rsid w:val="009566A6"/>
    <w:rsid w:val="00957E32"/>
    <w:rsid w:val="00962E92"/>
    <w:rsid w:val="00965C55"/>
    <w:rsid w:val="00973263"/>
    <w:rsid w:val="00983F25"/>
    <w:rsid w:val="00984A80"/>
    <w:rsid w:val="009907F0"/>
    <w:rsid w:val="009A1A89"/>
    <w:rsid w:val="009A51D2"/>
    <w:rsid w:val="009B2217"/>
    <w:rsid w:val="009B2E76"/>
    <w:rsid w:val="009B4E85"/>
    <w:rsid w:val="009C195B"/>
    <w:rsid w:val="009D6DE6"/>
    <w:rsid w:val="009D7E1B"/>
    <w:rsid w:val="009E3C00"/>
    <w:rsid w:val="00A0126E"/>
    <w:rsid w:val="00A04CE3"/>
    <w:rsid w:val="00A06BAC"/>
    <w:rsid w:val="00A128C8"/>
    <w:rsid w:val="00A12FBA"/>
    <w:rsid w:val="00A17DB5"/>
    <w:rsid w:val="00A20C3D"/>
    <w:rsid w:val="00A245F9"/>
    <w:rsid w:val="00A25DB5"/>
    <w:rsid w:val="00A30F9F"/>
    <w:rsid w:val="00A40412"/>
    <w:rsid w:val="00A4412E"/>
    <w:rsid w:val="00A44826"/>
    <w:rsid w:val="00A4701A"/>
    <w:rsid w:val="00A4737A"/>
    <w:rsid w:val="00A56EF9"/>
    <w:rsid w:val="00A57515"/>
    <w:rsid w:val="00A7299B"/>
    <w:rsid w:val="00A75033"/>
    <w:rsid w:val="00A82255"/>
    <w:rsid w:val="00A82E80"/>
    <w:rsid w:val="00A87C6A"/>
    <w:rsid w:val="00AA0695"/>
    <w:rsid w:val="00AB1511"/>
    <w:rsid w:val="00AB3BD6"/>
    <w:rsid w:val="00AB4A85"/>
    <w:rsid w:val="00AB5B95"/>
    <w:rsid w:val="00AB6E4E"/>
    <w:rsid w:val="00AC019F"/>
    <w:rsid w:val="00AC1BEB"/>
    <w:rsid w:val="00AC51A7"/>
    <w:rsid w:val="00AD6558"/>
    <w:rsid w:val="00AE495A"/>
    <w:rsid w:val="00AE5CA2"/>
    <w:rsid w:val="00AE7910"/>
    <w:rsid w:val="00AF5EEA"/>
    <w:rsid w:val="00AF7D60"/>
    <w:rsid w:val="00B03133"/>
    <w:rsid w:val="00B03FE5"/>
    <w:rsid w:val="00B10214"/>
    <w:rsid w:val="00B1542B"/>
    <w:rsid w:val="00B1543B"/>
    <w:rsid w:val="00B15830"/>
    <w:rsid w:val="00B15FD2"/>
    <w:rsid w:val="00B233F5"/>
    <w:rsid w:val="00B2691D"/>
    <w:rsid w:val="00B41612"/>
    <w:rsid w:val="00B44942"/>
    <w:rsid w:val="00B46CB5"/>
    <w:rsid w:val="00B52210"/>
    <w:rsid w:val="00B577E4"/>
    <w:rsid w:val="00B60BEE"/>
    <w:rsid w:val="00B63F70"/>
    <w:rsid w:val="00B71A8D"/>
    <w:rsid w:val="00B763CC"/>
    <w:rsid w:val="00B92EEE"/>
    <w:rsid w:val="00B943AF"/>
    <w:rsid w:val="00B956E6"/>
    <w:rsid w:val="00BA003E"/>
    <w:rsid w:val="00BA0F5D"/>
    <w:rsid w:val="00BA368C"/>
    <w:rsid w:val="00BB5170"/>
    <w:rsid w:val="00BB7C2B"/>
    <w:rsid w:val="00BC1FBB"/>
    <w:rsid w:val="00BC2EF2"/>
    <w:rsid w:val="00BD40FF"/>
    <w:rsid w:val="00BD7B77"/>
    <w:rsid w:val="00BF14A8"/>
    <w:rsid w:val="00BF46D0"/>
    <w:rsid w:val="00C05D36"/>
    <w:rsid w:val="00C07D27"/>
    <w:rsid w:val="00C236ED"/>
    <w:rsid w:val="00C30A81"/>
    <w:rsid w:val="00C322E2"/>
    <w:rsid w:val="00C34E04"/>
    <w:rsid w:val="00C44377"/>
    <w:rsid w:val="00C463A3"/>
    <w:rsid w:val="00C4695D"/>
    <w:rsid w:val="00C46B92"/>
    <w:rsid w:val="00C50E33"/>
    <w:rsid w:val="00C54B0C"/>
    <w:rsid w:val="00C557B4"/>
    <w:rsid w:val="00C62E59"/>
    <w:rsid w:val="00C63702"/>
    <w:rsid w:val="00C6517B"/>
    <w:rsid w:val="00C67E71"/>
    <w:rsid w:val="00C703F9"/>
    <w:rsid w:val="00C74B18"/>
    <w:rsid w:val="00C85BEC"/>
    <w:rsid w:val="00C92C57"/>
    <w:rsid w:val="00C97BEA"/>
    <w:rsid w:val="00CA1A07"/>
    <w:rsid w:val="00CA35C6"/>
    <w:rsid w:val="00CA381A"/>
    <w:rsid w:val="00CB2145"/>
    <w:rsid w:val="00CC0447"/>
    <w:rsid w:val="00CC632C"/>
    <w:rsid w:val="00CD1489"/>
    <w:rsid w:val="00CD1FC7"/>
    <w:rsid w:val="00CD5FAC"/>
    <w:rsid w:val="00CF02E1"/>
    <w:rsid w:val="00CF4E27"/>
    <w:rsid w:val="00D06776"/>
    <w:rsid w:val="00D13211"/>
    <w:rsid w:val="00D2072C"/>
    <w:rsid w:val="00D21E42"/>
    <w:rsid w:val="00D33EDD"/>
    <w:rsid w:val="00D37254"/>
    <w:rsid w:val="00D374DC"/>
    <w:rsid w:val="00D461D1"/>
    <w:rsid w:val="00D50B3F"/>
    <w:rsid w:val="00D51B7E"/>
    <w:rsid w:val="00D5365D"/>
    <w:rsid w:val="00D56C39"/>
    <w:rsid w:val="00D60DF6"/>
    <w:rsid w:val="00D611F9"/>
    <w:rsid w:val="00D63ABC"/>
    <w:rsid w:val="00D73EFE"/>
    <w:rsid w:val="00D83B94"/>
    <w:rsid w:val="00D9404B"/>
    <w:rsid w:val="00DA4A0D"/>
    <w:rsid w:val="00DA601C"/>
    <w:rsid w:val="00DA7ED6"/>
    <w:rsid w:val="00DB0646"/>
    <w:rsid w:val="00DB1A3A"/>
    <w:rsid w:val="00DB2533"/>
    <w:rsid w:val="00DB4CA0"/>
    <w:rsid w:val="00DB6F3C"/>
    <w:rsid w:val="00DB76BA"/>
    <w:rsid w:val="00DC2868"/>
    <w:rsid w:val="00DC29FE"/>
    <w:rsid w:val="00DC68C0"/>
    <w:rsid w:val="00DD002A"/>
    <w:rsid w:val="00DD0F00"/>
    <w:rsid w:val="00DD145E"/>
    <w:rsid w:val="00DD2F09"/>
    <w:rsid w:val="00DE6B55"/>
    <w:rsid w:val="00DE76A7"/>
    <w:rsid w:val="00DF36E2"/>
    <w:rsid w:val="00E102E5"/>
    <w:rsid w:val="00E11ECF"/>
    <w:rsid w:val="00E22974"/>
    <w:rsid w:val="00E22A26"/>
    <w:rsid w:val="00E22E16"/>
    <w:rsid w:val="00E2438A"/>
    <w:rsid w:val="00E332AF"/>
    <w:rsid w:val="00E420AF"/>
    <w:rsid w:val="00E45C03"/>
    <w:rsid w:val="00E54C2B"/>
    <w:rsid w:val="00E55254"/>
    <w:rsid w:val="00E74850"/>
    <w:rsid w:val="00E83481"/>
    <w:rsid w:val="00E85436"/>
    <w:rsid w:val="00E859F0"/>
    <w:rsid w:val="00E93B4D"/>
    <w:rsid w:val="00E96BAF"/>
    <w:rsid w:val="00E97F86"/>
    <w:rsid w:val="00EA075E"/>
    <w:rsid w:val="00EA503D"/>
    <w:rsid w:val="00EB3492"/>
    <w:rsid w:val="00EB558E"/>
    <w:rsid w:val="00EC10F3"/>
    <w:rsid w:val="00ED55A8"/>
    <w:rsid w:val="00EE38D8"/>
    <w:rsid w:val="00EE5C00"/>
    <w:rsid w:val="00EE6499"/>
    <w:rsid w:val="00EE77B3"/>
    <w:rsid w:val="00EF3100"/>
    <w:rsid w:val="00EF5004"/>
    <w:rsid w:val="00EF503C"/>
    <w:rsid w:val="00F00155"/>
    <w:rsid w:val="00F03F11"/>
    <w:rsid w:val="00F06C34"/>
    <w:rsid w:val="00F12300"/>
    <w:rsid w:val="00F1677D"/>
    <w:rsid w:val="00F20C65"/>
    <w:rsid w:val="00F21B73"/>
    <w:rsid w:val="00F23D0A"/>
    <w:rsid w:val="00F25233"/>
    <w:rsid w:val="00F433D6"/>
    <w:rsid w:val="00F43922"/>
    <w:rsid w:val="00F452C8"/>
    <w:rsid w:val="00F469CB"/>
    <w:rsid w:val="00F46C08"/>
    <w:rsid w:val="00F52150"/>
    <w:rsid w:val="00F62944"/>
    <w:rsid w:val="00F62BFF"/>
    <w:rsid w:val="00F64978"/>
    <w:rsid w:val="00F67116"/>
    <w:rsid w:val="00F77A11"/>
    <w:rsid w:val="00F84BCC"/>
    <w:rsid w:val="00F873E0"/>
    <w:rsid w:val="00F92E0C"/>
    <w:rsid w:val="00F94000"/>
    <w:rsid w:val="00F95B5B"/>
    <w:rsid w:val="00F965FC"/>
    <w:rsid w:val="00FA02D7"/>
    <w:rsid w:val="00FA051B"/>
    <w:rsid w:val="00FA299A"/>
    <w:rsid w:val="00FA55AE"/>
    <w:rsid w:val="00FB4C1A"/>
    <w:rsid w:val="00FB6B6A"/>
    <w:rsid w:val="00FB6D45"/>
    <w:rsid w:val="00FC0934"/>
    <w:rsid w:val="00FC3185"/>
    <w:rsid w:val="00FC35EB"/>
    <w:rsid w:val="00FC5FC0"/>
    <w:rsid w:val="00FD2B95"/>
    <w:rsid w:val="00FD3D5F"/>
    <w:rsid w:val="00FD6A83"/>
    <w:rsid w:val="00FF00D1"/>
    <w:rsid w:val="00FF6215"/>
    <w:rsid w:val="00FF6E6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B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3100"/>
    <w:pPr>
      <w:spacing w:after="0" w:line="240" w:lineRule="auto"/>
    </w:pPr>
    <w:rPr>
      <w:rFonts w:ascii="Times New Roman" w:eastAsia="Times New Roman" w:hAnsi="Times New Roman" w:cs="Times New Roman"/>
      <w:sz w:val="24"/>
      <w:szCs w:val="24"/>
      <w:lang w:val="uz-Cyrl-U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E74850"/>
    <w:rPr>
      <w:rFonts w:asciiTheme="minorHAnsi" w:eastAsiaTheme="minorHAnsi" w:hAnsiTheme="minorHAnsi" w:cstheme="minorBidi"/>
      <w:sz w:val="20"/>
      <w:szCs w:val="20"/>
      <w:lang w:val="pt-BR"/>
    </w:rPr>
  </w:style>
  <w:style w:type="character" w:customStyle="1" w:styleId="FunotentextZeichen">
    <w:name w:val="Fußnotentext Zeichen"/>
    <w:basedOn w:val="Absatzstandardschriftart"/>
    <w:link w:val="Funotentext"/>
    <w:uiPriority w:val="99"/>
    <w:rsid w:val="00E74850"/>
    <w:rPr>
      <w:sz w:val="20"/>
      <w:szCs w:val="20"/>
    </w:rPr>
  </w:style>
  <w:style w:type="character" w:styleId="Funotenzeichen">
    <w:name w:val="footnote reference"/>
    <w:basedOn w:val="Absatzstandardschriftart"/>
    <w:uiPriority w:val="99"/>
    <w:unhideWhenUsed/>
    <w:rsid w:val="00E74850"/>
    <w:rPr>
      <w:vertAlign w:val="superscript"/>
    </w:rPr>
  </w:style>
  <w:style w:type="paragraph" w:styleId="Sprechblasentext">
    <w:name w:val="Balloon Text"/>
    <w:basedOn w:val="Standard"/>
    <w:link w:val="SprechblasentextZeichen"/>
    <w:uiPriority w:val="99"/>
    <w:semiHidden/>
    <w:unhideWhenUsed/>
    <w:rsid w:val="008140F4"/>
    <w:rPr>
      <w:rFonts w:ascii="Tahoma" w:eastAsiaTheme="minorHAnsi" w:hAnsi="Tahoma" w:cs="Tahoma"/>
      <w:sz w:val="16"/>
      <w:szCs w:val="16"/>
      <w:lang w:val="pt-BR"/>
    </w:rPr>
  </w:style>
  <w:style w:type="character" w:customStyle="1" w:styleId="SprechblasentextZeichen">
    <w:name w:val="Sprechblasentext Zeichen"/>
    <w:basedOn w:val="Absatzstandardschriftart"/>
    <w:link w:val="Sprechblasentext"/>
    <w:uiPriority w:val="99"/>
    <w:semiHidden/>
    <w:rsid w:val="008140F4"/>
    <w:rPr>
      <w:rFonts w:ascii="Tahoma" w:hAnsi="Tahoma" w:cs="Tahoma"/>
      <w:sz w:val="16"/>
      <w:szCs w:val="16"/>
    </w:rPr>
  </w:style>
  <w:style w:type="table" w:styleId="Tabellenraster">
    <w:name w:val="Table Grid"/>
    <w:basedOn w:val="NormaleTabelle"/>
    <w:uiPriority w:val="59"/>
    <w:rsid w:val="0081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B15FD2"/>
  </w:style>
  <w:style w:type="paragraph" w:styleId="StandardWeb">
    <w:name w:val="Normal (Web)"/>
    <w:basedOn w:val="Standard"/>
    <w:uiPriority w:val="99"/>
    <w:unhideWhenUsed/>
    <w:rsid w:val="00F94000"/>
    <w:pPr>
      <w:spacing w:before="100" w:beforeAutospacing="1" w:after="100" w:afterAutospacing="1"/>
    </w:pPr>
    <w:rPr>
      <w:rFonts w:eastAsiaTheme="minorEastAsia"/>
      <w:sz w:val="20"/>
      <w:szCs w:val="20"/>
      <w:lang w:val="en-US"/>
    </w:rPr>
  </w:style>
  <w:style w:type="character" w:styleId="Link">
    <w:name w:val="Hyperlink"/>
    <w:basedOn w:val="Absatzstandardschriftart"/>
    <w:uiPriority w:val="99"/>
    <w:unhideWhenUsed/>
    <w:rsid w:val="00A06BAC"/>
    <w:rPr>
      <w:color w:val="0000FF" w:themeColor="hyperlink"/>
      <w:u w:val="single"/>
    </w:rPr>
  </w:style>
  <w:style w:type="paragraph" w:customStyle="1" w:styleId="Default">
    <w:name w:val="Default"/>
    <w:rsid w:val="00DD0F00"/>
    <w:pPr>
      <w:autoSpaceDE w:val="0"/>
      <w:autoSpaceDN w:val="0"/>
      <w:adjustRightInd w:val="0"/>
      <w:spacing w:after="0" w:line="240" w:lineRule="auto"/>
    </w:pPr>
    <w:rPr>
      <w:rFonts w:ascii="Times New Roman" w:hAnsi="Times New Roman" w:cs="Times New Roman"/>
      <w:color w:val="000000"/>
      <w:sz w:val="24"/>
      <w:szCs w:val="24"/>
    </w:rPr>
  </w:style>
  <w:style w:type="character" w:styleId="Herausstellen">
    <w:name w:val="Emphasis"/>
    <w:basedOn w:val="Absatzstandardschriftart"/>
    <w:uiPriority w:val="20"/>
    <w:qFormat/>
    <w:rsid w:val="00DD0F00"/>
    <w:rPr>
      <w:i/>
      <w:iCs/>
    </w:rPr>
  </w:style>
  <w:style w:type="paragraph" w:styleId="Fuzeile">
    <w:name w:val="footer"/>
    <w:basedOn w:val="Standard"/>
    <w:link w:val="FuzeileZeichen"/>
    <w:uiPriority w:val="99"/>
    <w:unhideWhenUsed/>
    <w:rsid w:val="004C18F7"/>
    <w:pPr>
      <w:tabs>
        <w:tab w:val="center" w:pos="4680"/>
        <w:tab w:val="right" w:pos="9360"/>
      </w:tabs>
    </w:pPr>
    <w:rPr>
      <w:rFonts w:asciiTheme="minorHAnsi" w:eastAsiaTheme="minorHAnsi" w:hAnsiTheme="minorHAnsi" w:cstheme="minorBidi"/>
      <w:sz w:val="22"/>
      <w:szCs w:val="22"/>
      <w:lang w:val="pt-BR"/>
    </w:rPr>
  </w:style>
  <w:style w:type="character" w:customStyle="1" w:styleId="FuzeileZeichen">
    <w:name w:val="Fußzeile Zeichen"/>
    <w:basedOn w:val="Absatzstandardschriftart"/>
    <w:link w:val="Fuzeile"/>
    <w:uiPriority w:val="99"/>
    <w:rsid w:val="004C18F7"/>
  </w:style>
  <w:style w:type="character" w:styleId="Seitenzahl">
    <w:name w:val="page number"/>
    <w:basedOn w:val="Absatzstandardschriftart"/>
    <w:uiPriority w:val="99"/>
    <w:semiHidden/>
    <w:unhideWhenUsed/>
    <w:rsid w:val="004C18F7"/>
  </w:style>
  <w:style w:type="paragraph" w:styleId="Kopfzeile">
    <w:name w:val="header"/>
    <w:basedOn w:val="Standard"/>
    <w:link w:val="KopfzeileZeichen"/>
    <w:uiPriority w:val="99"/>
    <w:unhideWhenUsed/>
    <w:rsid w:val="003946DA"/>
    <w:pPr>
      <w:tabs>
        <w:tab w:val="center" w:pos="4680"/>
        <w:tab w:val="right" w:pos="9360"/>
      </w:tabs>
    </w:pPr>
    <w:rPr>
      <w:rFonts w:asciiTheme="minorHAnsi" w:eastAsiaTheme="minorHAnsi" w:hAnsiTheme="minorHAnsi" w:cstheme="minorBidi"/>
      <w:sz w:val="22"/>
      <w:szCs w:val="22"/>
      <w:lang w:val="pt-BR"/>
    </w:rPr>
  </w:style>
  <w:style w:type="character" w:customStyle="1" w:styleId="KopfzeileZeichen">
    <w:name w:val="Kopfzeile Zeichen"/>
    <w:basedOn w:val="Absatzstandardschriftart"/>
    <w:link w:val="Kopfzeile"/>
    <w:uiPriority w:val="99"/>
    <w:rsid w:val="003946DA"/>
  </w:style>
  <w:style w:type="paragraph" w:styleId="HTMLVorformatiert">
    <w:name w:val="HTML Preformatted"/>
    <w:basedOn w:val="Standard"/>
    <w:link w:val="HTMLVorformatiertZeichen"/>
    <w:uiPriority w:val="99"/>
    <w:unhideWhenUsed/>
    <w:rsid w:val="00CF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VorformatiertZeichen">
    <w:name w:val="HTML Vorformatiert Zeichen"/>
    <w:basedOn w:val="Absatzstandardschriftart"/>
    <w:link w:val="HTMLVorformatiert"/>
    <w:uiPriority w:val="99"/>
    <w:rsid w:val="00CF4E27"/>
    <w:rPr>
      <w:rFonts w:ascii="Courier New" w:eastAsia="Times New Roman" w:hAnsi="Courier New" w:cs="Courier New"/>
      <w:sz w:val="20"/>
      <w:szCs w:val="20"/>
      <w:lang w:val="en-US"/>
    </w:rPr>
  </w:style>
  <w:style w:type="character" w:styleId="Kommentarzeichen">
    <w:name w:val="annotation reference"/>
    <w:basedOn w:val="Absatzstandardschriftart"/>
    <w:uiPriority w:val="99"/>
    <w:semiHidden/>
    <w:unhideWhenUsed/>
    <w:rsid w:val="00D461D1"/>
    <w:rPr>
      <w:sz w:val="16"/>
      <w:szCs w:val="16"/>
    </w:rPr>
  </w:style>
  <w:style w:type="paragraph" w:styleId="Kommentartext">
    <w:name w:val="annotation text"/>
    <w:basedOn w:val="Standard"/>
    <w:link w:val="KommentartextZeichen"/>
    <w:uiPriority w:val="99"/>
    <w:semiHidden/>
    <w:unhideWhenUsed/>
    <w:rsid w:val="00D461D1"/>
    <w:pPr>
      <w:spacing w:after="200"/>
    </w:pPr>
    <w:rPr>
      <w:rFonts w:asciiTheme="minorHAnsi" w:eastAsiaTheme="minorHAnsi" w:hAnsiTheme="minorHAnsi" w:cstheme="minorBidi"/>
      <w:sz w:val="20"/>
      <w:szCs w:val="20"/>
      <w:lang w:val="pt-BR"/>
    </w:rPr>
  </w:style>
  <w:style w:type="character" w:customStyle="1" w:styleId="KommentartextZeichen">
    <w:name w:val="Kommentartext Zeichen"/>
    <w:basedOn w:val="Absatzstandardschriftart"/>
    <w:link w:val="Kommentartext"/>
    <w:uiPriority w:val="99"/>
    <w:semiHidden/>
    <w:rsid w:val="00D461D1"/>
    <w:rPr>
      <w:sz w:val="20"/>
      <w:szCs w:val="20"/>
    </w:rPr>
  </w:style>
  <w:style w:type="paragraph" w:styleId="Kommentarthema">
    <w:name w:val="annotation subject"/>
    <w:basedOn w:val="Kommentartext"/>
    <w:next w:val="Kommentartext"/>
    <w:link w:val="KommentarthemaZeichen"/>
    <w:uiPriority w:val="99"/>
    <w:semiHidden/>
    <w:unhideWhenUsed/>
    <w:rsid w:val="00D461D1"/>
    <w:rPr>
      <w:b/>
      <w:bCs/>
    </w:rPr>
  </w:style>
  <w:style w:type="character" w:customStyle="1" w:styleId="KommentarthemaZeichen">
    <w:name w:val="Kommentarthema Zeichen"/>
    <w:basedOn w:val="KommentartextZeichen"/>
    <w:link w:val="Kommentarthema"/>
    <w:uiPriority w:val="99"/>
    <w:semiHidden/>
    <w:rsid w:val="00D461D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3100"/>
    <w:pPr>
      <w:spacing w:after="0" w:line="240" w:lineRule="auto"/>
    </w:pPr>
    <w:rPr>
      <w:rFonts w:ascii="Times New Roman" w:eastAsia="Times New Roman" w:hAnsi="Times New Roman" w:cs="Times New Roman"/>
      <w:sz w:val="24"/>
      <w:szCs w:val="24"/>
      <w:lang w:val="uz-Cyrl-U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E74850"/>
    <w:rPr>
      <w:rFonts w:asciiTheme="minorHAnsi" w:eastAsiaTheme="minorHAnsi" w:hAnsiTheme="minorHAnsi" w:cstheme="minorBidi"/>
      <w:sz w:val="20"/>
      <w:szCs w:val="20"/>
      <w:lang w:val="pt-BR"/>
    </w:rPr>
  </w:style>
  <w:style w:type="character" w:customStyle="1" w:styleId="FunotentextZeichen">
    <w:name w:val="Fußnotentext Zeichen"/>
    <w:basedOn w:val="Absatzstandardschriftart"/>
    <w:link w:val="Funotentext"/>
    <w:uiPriority w:val="99"/>
    <w:rsid w:val="00E74850"/>
    <w:rPr>
      <w:sz w:val="20"/>
      <w:szCs w:val="20"/>
    </w:rPr>
  </w:style>
  <w:style w:type="character" w:styleId="Funotenzeichen">
    <w:name w:val="footnote reference"/>
    <w:basedOn w:val="Absatzstandardschriftart"/>
    <w:uiPriority w:val="99"/>
    <w:unhideWhenUsed/>
    <w:rsid w:val="00E74850"/>
    <w:rPr>
      <w:vertAlign w:val="superscript"/>
    </w:rPr>
  </w:style>
  <w:style w:type="paragraph" w:styleId="Sprechblasentext">
    <w:name w:val="Balloon Text"/>
    <w:basedOn w:val="Standard"/>
    <w:link w:val="SprechblasentextZeichen"/>
    <w:uiPriority w:val="99"/>
    <w:semiHidden/>
    <w:unhideWhenUsed/>
    <w:rsid w:val="008140F4"/>
    <w:rPr>
      <w:rFonts w:ascii="Tahoma" w:eastAsiaTheme="minorHAnsi" w:hAnsi="Tahoma" w:cs="Tahoma"/>
      <w:sz w:val="16"/>
      <w:szCs w:val="16"/>
      <w:lang w:val="pt-BR"/>
    </w:rPr>
  </w:style>
  <w:style w:type="character" w:customStyle="1" w:styleId="SprechblasentextZeichen">
    <w:name w:val="Sprechblasentext Zeichen"/>
    <w:basedOn w:val="Absatzstandardschriftart"/>
    <w:link w:val="Sprechblasentext"/>
    <w:uiPriority w:val="99"/>
    <w:semiHidden/>
    <w:rsid w:val="008140F4"/>
    <w:rPr>
      <w:rFonts w:ascii="Tahoma" w:hAnsi="Tahoma" w:cs="Tahoma"/>
      <w:sz w:val="16"/>
      <w:szCs w:val="16"/>
    </w:rPr>
  </w:style>
  <w:style w:type="table" w:styleId="Tabellenraster">
    <w:name w:val="Table Grid"/>
    <w:basedOn w:val="NormaleTabelle"/>
    <w:uiPriority w:val="59"/>
    <w:rsid w:val="0081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B15FD2"/>
  </w:style>
  <w:style w:type="paragraph" w:styleId="StandardWeb">
    <w:name w:val="Normal (Web)"/>
    <w:basedOn w:val="Standard"/>
    <w:uiPriority w:val="99"/>
    <w:unhideWhenUsed/>
    <w:rsid w:val="00F94000"/>
    <w:pPr>
      <w:spacing w:before="100" w:beforeAutospacing="1" w:after="100" w:afterAutospacing="1"/>
    </w:pPr>
    <w:rPr>
      <w:rFonts w:eastAsiaTheme="minorEastAsia"/>
      <w:sz w:val="20"/>
      <w:szCs w:val="20"/>
      <w:lang w:val="en-US"/>
    </w:rPr>
  </w:style>
  <w:style w:type="character" w:styleId="Link">
    <w:name w:val="Hyperlink"/>
    <w:basedOn w:val="Absatzstandardschriftart"/>
    <w:uiPriority w:val="99"/>
    <w:unhideWhenUsed/>
    <w:rsid w:val="00A06BAC"/>
    <w:rPr>
      <w:color w:val="0000FF" w:themeColor="hyperlink"/>
      <w:u w:val="single"/>
    </w:rPr>
  </w:style>
  <w:style w:type="paragraph" w:customStyle="1" w:styleId="Default">
    <w:name w:val="Default"/>
    <w:rsid w:val="00DD0F00"/>
    <w:pPr>
      <w:autoSpaceDE w:val="0"/>
      <w:autoSpaceDN w:val="0"/>
      <w:adjustRightInd w:val="0"/>
      <w:spacing w:after="0" w:line="240" w:lineRule="auto"/>
    </w:pPr>
    <w:rPr>
      <w:rFonts w:ascii="Times New Roman" w:hAnsi="Times New Roman" w:cs="Times New Roman"/>
      <w:color w:val="000000"/>
      <w:sz w:val="24"/>
      <w:szCs w:val="24"/>
    </w:rPr>
  </w:style>
  <w:style w:type="character" w:styleId="Herausstellen">
    <w:name w:val="Emphasis"/>
    <w:basedOn w:val="Absatzstandardschriftart"/>
    <w:uiPriority w:val="20"/>
    <w:qFormat/>
    <w:rsid w:val="00DD0F00"/>
    <w:rPr>
      <w:i/>
      <w:iCs/>
    </w:rPr>
  </w:style>
  <w:style w:type="paragraph" w:styleId="Fuzeile">
    <w:name w:val="footer"/>
    <w:basedOn w:val="Standard"/>
    <w:link w:val="FuzeileZeichen"/>
    <w:uiPriority w:val="99"/>
    <w:unhideWhenUsed/>
    <w:rsid w:val="004C18F7"/>
    <w:pPr>
      <w:tabs>
        <w:tab w:val="center" w:pos="4680"/>
        <w:tab w:val="right" w:pos="9360"/>
      </w:tabs>
    </w:pPr>
    <w:rPr>
      <w:rFonts w:asciiTheme="minorHAnsi" w:eastAsiaTheme="minorHAnsi" w:hAnsiTheme="minorHAnsi" w:cstheme="minorBidi"/>
      <w:sz w:val="22"/>
      <w:szCs w:val="22"/>
      <w:lang w:val="pt-BR"/>
    </w:rPr>
  </w:style>
  <w:style w:type="character" w:customStyle="1" w:styleId="FuzeileZeichen">
    <w:name w:val="Fußzeile Zeichen"/>
    <w:basedOn w:val="Absatzstandardschriftart"/>
    <w:link w:val="Fuzeile"/>
    <w:uiPriority w:val="99"/>
    <w:rsid w:val="004C18F7"/>
  </w:style>
  <w:style w:type="character" w:styleId="Seitenzahl">
    <w:name w:val="page number"/>
    <w:basedOn w:val="Absatzstandardschriftart"/>
    <w:uiPriority w:val="99"/>
    <w:semiHidden/>
    <w:unhideWhenUsed/>
    <w:rsid w:val="004C18F7"/>
  </w:style>
  <w:style w:type="paragraph" w:styleId="Kopfzeile">
    <w:name w:val="header"/>
    <w:basedOn w:val="Standard"/>
    <w:link w:val="KopfzeileZeichen"/>
    <w:uiPriority w:val="99"/>
    <w:unhideWhenUsed/>
    <w:rsid w:val="003946DA"/>
    <w:pPr>
      <w:tabs>
        <w:tab w:val="center" w:pos="4680"/>
        <w:tab w:val="right" w:pos="9360"/>
      </w:tabs>
    </w:pPr>
    <w:rPr>
      <w:rFonts w:asciiTheme="minorHAnsi" w:eastAsiaTheme="minorHAnsi" w:hAnsiTheme="minorHAnsi" w:cstheme="minorBidi"/>
      <w:sz w:val="22"/>
      <w:szCs w:val="22"/>
      <w:lang w:val="pt-BR"/>
    </w:rPr>
  </w:style>
  <w:style w:type="character" w:customStyle="1" w:styleId="KopfzeileZeichen">
    <w:name w:val="Kopfzeile Zeichen"/>
    <w:basedOn w:val="Absatzstandardschriftart"/>
    <w:link w:val="Kopfzeile"/>
    <w:uiPriority w:val="99"/>
    <w:rsid w:val="003946DA"/>
  </w:style>
  <w:style w:type="paragraph" w:styleId="HTMLVorformatiert">
    <w:name w:val="HTML Preformatted"/>
    <w:basedOn w:val="Standard"/>
    <w:link w:val="HTMLVorformatiertZeichen"/>
    <w:uiPriority w:val="99"/>
    <w:unhideWhenUsed/>
    <w:rsid w:val="00CF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VorformatiertZeichen">
    <w:name w:val="HTML Vorformatiert Zeichen"/>
    <w:basedOn w:val="Absatzstandardschriftart"/>
    <w:link w:val="HTMLVorformatiert"/>
    <w:uiPriority w:val="99"/>
    <w:rsid w:val="00CF4E27"/>
    <w:rPr>
      <w:rFonts w:ascii="Courier New" w:eastAsia="Times New Roman" w:hAnsi="Courier New" w:cs="Courier New"/>
      <w:sz w:val="20"/>
      <w:szCs w:val="20"/>
      <w:lang w:val="en-US"/>
    </w:rPr>
  </w:style>
  <w:style w:type="character" w:styleId="Kommentarzeichen">
    <w:name w:val="annotation reference"/>
    <w:basedOn w:val="Absatzstandardschriftart"/>
    <w:uiPriority w:val="99"/>
    <w:semiHidden/>
    <w:unhideWhenUsed/>
    <w:rsid w:val="00D461D1"/>
    <w:rPr>
      <w:sz w:val="16"/>
      <w:szCs w:val="16"/>
    </w:rPr>
  </w:style>
  <w:style w:type="paragraph" w:styleId="Kommentartext">
    <w:name w:val="annotation text"/>
    <w:basedOn w:val="Standard"/>
    <w:link w:val="KommentartextZeichen"/>
    <w:uiPriority w:val="99"/>
    <w:semiHidden/>
    <w:unhideWhenUsed/>
    <w:rsid w:val="00D461D1"/>
    <w:pPr>
      <w:spacing w:after="200"/>
    </w:pPr>
    <w:rPr>
      <w:rFonts w:asciiTheme="minorHAnsi" w:eastAsiaTheme="minorHAnsi" w:hAnsiTheme="minorHAnsi" w:cstheme="minorBidi"/>
      <w:sz w:val="20"/>
      <w:szCs w:val="20"/>
      <w:lang w:val="pt-BR"/>
    </w:rPr>
  </w:style>
  <w:style w:type="character" w:customStyle="1" w:styleId="KommentartextZeichen">
    <w:name w:val="Kommentartext Zeichen"/>
    <w:basedOn w:val="Absatzstandardschriftart"/>
    <w:link w:val="Kommentartext"/>
    <w:uiPriority w:val="99"/>
    <w:semiHidden/>
    <w:rsid w:val="00D461D1"/>
    <w:rPr>
      <w:sz w:val="20"/>
      <w:szCs w:val="20"/>
    </w:rPr>
  </w:style>
  <w:style w:type="paragraph" w:styleId="Kommentarthema">
    <w:name w:val="annotation subject"/>
    <w:basedOn w:val="Kommentartext"/>
    <w:next w:val="Kommentartext"/>
    <w:link w:val="KommentarthemaZeichen"/>
    <w:uiPriority w:val="99"/>
    <w:semiHidden/>
    <w:unhideWhenUsed/>
    <w:rsid w:val="00D461D1"/>
    <w:rPr>
      <w:b/>
      <w:bCs/>
    </w:rPr>
  </w:style>
  <w:style w:type="character" w:customStyle="1" w:styleId="KommentarthemaZeichen">
    <w:name w:val="Kommentarthema Zeichen"/>
    <w:basedOn w:val="KommentartextZeichen"/>
    <w:link w:val="Kommentarthema"/>
    <w:uiPriority w:val="99"/>
    <w:semiHidden/>
    <w:rsid w:val="00D46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409">
      <w:bodyDiv w:val="1"/>
      <w:marLeft w:val="0"/>
      <w:marRight w:val="0"/>
      <w:marTop w:val="0"/>
      <w:marBottom w:val="0"/>
      <w:divBdr>
        <w:top w:val="none" w:sz="0" w:space="0" w:color="auto"/>
        <w:left w:val="none" w:sz="0" w:space="0" w:color="auto"/>
        <w:bottom w:val="none" w:sz="0" w:space="0" w:color="auto"/>
        <w:right w:val="none" w:sz="0" w:space="0" w:color="auto"/>
      </w:divBdr>
      <w:divsChild>
        <w:div w:id="125663447">
          <w:marLeft w:val="0"/>
          <w:marRight w:val="0"/>
          <w:marTop w:val="0"/>
          <w:marBottom w:val="0"/>
          <w:divBdr>
            <w:top w:val="none" w:sz="0" w:space="0" w:color="auto"/>
            <w:left w:val="none" w:sz="0" w:space="0" w:color="auto"/>
            <w:bottom w:val="none" w:sz="0" w:space="0" w:color="auto"/>
            <w:right w:val="none" w:sz="0" w:space="0" w:color="auto"/>
          </w:divBdr>
          <w:divsChild>
            <w:div w:id="1403674944">
              <w:marLeft w:val="0"/>
              <w:marRight w:val="0"/>
              <w:marTop w:val="0"/>
              <w:marBottom w:val="0"/>
              <w:divBdr>
                <w:top w:val="none" w:sz="0" w:space="0" w:color="auto"/>
                <w:left w:val="none" w:sz="0" w:space="0" w:color="auto"/>
                <w:bottom w:val="none" w:sz="0" w:space="0" w:color="auto"/>
                <w:right w:val="none" w:sz="0" w:space="0" w:color="auto"/>
              </w:divBdr>
              <w:divsChild>
                <w:div w:id="6581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5197">
      <w:bodyDiv w:val="1"/>
      <w:marLeft w:val="0"/>
      <w:marRight w:val="0"/>
      <w:marTop w:val="0"/>
      <w:marBottom w:val="0"/>
      <w:divBdr>
        <w:top w:val="none" w:sz="0" w:space="0" w:color="auto"/>
        <w:left w:val="none" w:sz="0" w:space="0" w:color="auto"/>
        <w:bottom w:val="none" w:sz="0" w:space="0" w:color="auto"/>
        <w:right w:val="none" w:sz="0" w:space="0" w:color="auto"/>
      </w:divBdr>
    </w:div>
    <w:div w:id="153491362">
      <w:bodyDiv w:val="1"/>
      <w:marLeft w:val="0"/>
      <w:marRight w:val="0"/>
      <w:marTop w:val="0"/>
      <w:marBottom w:val="0"/>
      <w:divBdr>
        <w:top w:val="none" w:sz="0" w:space="0" w:color="auto"/>
        <w:left w:val="none" w:sz="0" w:space="0" w:color="auto"/>
        <w:bottom w:val="none" w:sz="0" w:space="0" w:color="auto"/>
        <w:right w:val="none" w:sz="0" w:space="0" w:color="auto"/>
      </w:divBdr>
    </w:div>
    <w:div w:id="153686102">
      <w:bodyDiv w:val="1"/>
      <w:marLeft w:val="0"/>
      <w:marRight w:val="0"/>
      <w:marTop w:val="0"/>
      <w:marBottom w:val="0"/>
      <w:divBdr>
        <w:top w:val="none" w:sz="0" w:space="0" w:color="auto"/>
        <w:left w:val="none" w:sz="0" w:space="0" w:color="auto"/>
        <w:bottom w:val="none" w:sz="0" w:space="0" w:color="auto"/>
        <w:right w:val="none" w:sz="0" w:space="0" w:color="auto"/>
      </w:divBdr>
      <w:divsChild>
        <w:div w:id="4213922">
          <w:marLeft w:val="0"/>
          <w:marRight w:val="0"/>
          <w:marTop w:val="0"/>
          <w:marBottom w:val="0"/>
          <w:divBdr>
            <w:top w:val="none" w:sz="0" w:space="0" w:color="auto"/>
            <w:left w:val="none" w:sz="0" w:space="0" w:color="auto"/>
            <w:bottom w:val="none" w:sz="0" w:space="0" w:color="auto"/>
            <w:right w:val="none" w:sz="0" w:space="0" w:color="auto"/>
          </w:divBdr>
          <w:divsChild>
            <w:div w:id="1661620950">
              <w:marLeft w:val="0"/>
              <w:marRight w:val="0"/>
              <w:marTop w:val="0"/>
              <w:marBottom w:val="0"/>
              <w:divBdr>
                <w:top w:val="none" w:sz="0" w:space="0" w:color="auto"/>
                <w:left w:val="none" w:sz="0" w:space="0" w:color="auto"/>
                <w:bottom w:val="none" w:sz="0" w:space="0" w:color="auto"/>
                <w:right w:val="none" w:sz="0" w:space="0" w:color="auto"/>
              </w:divBdr>
              <w:divsChild>
                <w:div w:id="898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6133">
      <w:bodyDiv w:val="1"/>
      <w:marLeft w:val="0"/>
      <w:marRight w:val="0"/>
      <w:marTop w:val="0"/>
      <w:marBottom w:val="0"/>
      <w:divBdr>
        <w:top w:val="none" w:sz="0" w:space="0" w:color="auto"/>
        <w:left w:val="none" w:sz="0" w:space="0" w:color="auto"/>
        <w:bottom w:val="none" w:sz="0" w:space="0" w:color="auto"/>
        <w:right w:val="none" w:sz="0" w:space="0" w:color="auto"/>
      </w:divBdr>
      <w:divsChild>
        <w:div w:id="1069691908">
          <w:marLeft w:val="0"/>
          <w:marRight w:val="0"/>
          <w:marTop w:val="0"/>
          <w:marBottom w:val="0"/>
          <w:divBdr>
            <w:top w:val="none" w:sz="0" w:space="0" w:color="auto"/>
            <w:left w:val="none" w:sz="0" w:space="0" w:color="auto"/>
            <w:bottom w:val="none" w:sz="0" w:space="0" w:color="auto"/>
            <w:right w:val="none" w:sz="0" w:space="0" w:color="auto"/>
          </w:divBdr>
          <w:divsChild>
            <w:div w:id="1851723031">
              <w:marLeft w:val="0"/>
              <w:marRight w:val="0"/>
              <w:marTop w:val="0"/>
              <w:marBottom w:val="0"/>
              <w:divBdr>
                <w:top w:val="none" w:sz="0" w:space="0" w:color="auto"/>
                <w:left w:val="none" w:sz="0" w:space="0" w:color="auto"/>
                <w:bottom w:val="none" w:sz="0" w:space="0" w:color="auto"/>
                <w:right w:val="none" w:sz="0" w:space="0" w:color="auto"/>
              </w:divBdr>
              <w:divsChild>
                <w:div w:id="6251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4457">
      <w:bodyDiv w:val="1"/>
      <w:marLeft w:val="0"/>
      <w:marRight w:val="0"/>
      <w:marTop w:val="0"/>
      <w:marBottom w:val="0"/>
      <w:divBdr>
        <w:top w:val="none" w:sz="0" w:space="0" w:color="auto"/>
        <w:left w:val="none" w:sz="0" w:space="0" w:color="auto"/>
        <w:bottom w:val="none" w:sz="0" w:space="0" w:color="auto"/>
        <w:right w:val="none" w:sz="0" w:space="0" w:color="auto"/>
      </w:divBdr>
    </w:div>
    <w:div w:id="292948715">
      <w:bodyDiv w:val="1"/>
      <w:marLeft w:val="0"/>
      <w:marRight w:val="0"/>
      <w:marTop w:val="0"/>
      <w:marBottom w:val="0"/>
      <w:divBdr>
        <w:top w:val="none" w:sz="0" w:space="0" w:color="auto"/>
        <w:left w:val="none" w:sz="0" w:space="0" w:color="auto"/>
        <w:bottom w:val="none" w:sz="0" w:space="0" w:color="auto"/>
        <w:right w:val="none" w:sz="0" w:space="0" w:color="auto"/>
      </w:divBdr>
    </w:div>
    <w:div w:id="307252323">
      <w:bodyDiv w:val="1"/>
      <w:marLeft w:val="0"/>
      <w:marRight w:val="0"/>
      <w:marTop w:val="0"/>
      <w:marBottom w:val="0"/>
      <w:divBdr>
        <w:top w:val="none" w:sz="0" w:space="0" w:color="auto"/>
        <w:left w:val="none" w:sz="0" w:space="0" w:color="auto"/>
        <w:bottom w:val="none" w:sz="0" w:space="0" w:color="auto"/>
        <w:right w:val="none" w:sz="0" w:space="0" w:color="auto"/>
      </w:divBdr>
    </w:div>
    <w:div w:id="331224624">
      <w:bodyDiv w:val="1"/>
      <w:marLeft w:val="0"/>
      <w:marRight w:val="0"/>
      <w:marTop w:val="0"/>
      <w:marBottom w:val="0"/>
      <w:divBdr>
        <w:top w:val="none" w:sz="0" w:space="0" w:color="auto"/>
        <w:left w:val="none" w:sz="0" w:space="0" w:color="auto"/>
        <w:bottom w:val="none" w:sz="0" w:space="0" w:color="auto"/>
        <w:right w:val="none" w:sz="0" w:space="0" w:color="auto"/>
      </w:divBdr>
    </w:div>
    <w:div w:id="420177265">
      <w:bodyDiv w:val="1"/>
      <w:marLeft w:val="0"/>
      <w:marRight w:val="0"/>
      <w:marTop w:val="0"/>
      <w:marBottom w:val="0"/>
      <w:divBdr>
        <w:top w:val="none" w:sz="0" w:space="0" w:color="auto"/>
        <w:left w:val="none" w:sz="0" w:space="0" w:color="auto"/>
        <w:bottom w:val="none" w:sz="0" w:space="0" w:color="auto"/>
        <w:right w:val="none" w:sz="0" w:space="0" w:color="auto"/>
      </w:divBdr>
    </w:div>
    <w:div w:id="423261914">
      <w:bodyDiv w:val="1"/>
      <w:marLeft w:val="0"/>
      <w:marRight w:val="0"/>
      <w:marTop w:val="0"/>
      <w:marBottom w:val="0"/>
      <w:divBdr>
        <w:top w:val="none" w:sz="0" w:space="0" w:color="auto"/>
        <w:left w:val="none" w:sz="0" w:space="0" w:color="auto"/>
        <w:bottom w:val="none" w:sz="0" w:space="0" w:color="auto"/>
        <w:right w:val="none" w:sz="0" w:space="0" w:color="auto"/>
      </w:divBdr>
    </w:div>
    <w:div w:id="467823067">
      <w:bodyDiv w:val="1"/>
      <w:marLeft w:val="0"/>
      <w:marRight w:val="0"/>
      <w:marTop w:val="0"/>
      <w:marBottom w:val="0"/>
      <w:divBdr>
        <w:top w:val="none" w:sz="0" w:space="0" w:color="auto"/>
        <w:left w:val="none" w:sz="0" w:space="0" w:color="auto"/>
        <w:bottom w:val="none" w:sz="0" w:space="0" w:color="auto"/>
        <w:right w:val="none" w:sz="0" w:space="0" w:color="auto"/>
      </w:divBdr>
    </w:div>
    <w:div w:id="597106321">
      <w:bodyDiv w:val="1"/>
      <w:marLeft w:val="0"/>
      <w:marRight w:val="0"/>
      <w:marTop w:val="0"/>
      <w:marBottom w:val="0"/>
      <w:divBdr>
        <w:top w:val="none" w:sz="0" w:space="0" w:color="auto"/>
        <w:left w:val="none" w:sz="0" w:space="0" w:color="auto"/>
        <w:bottom w:val="none" w:sz="0" w:space="0" w:color="auto"/>
        <w:right w:val="none" w:sz="0" w:space="0" w:color="auto"/>
      </w:divBdr>
      <w:divsChild>
        <w:div w:id="933392896">
          <w:marLeft w:val="0"/>
          <w:marRight w:val="0"/>
          <w:marTop w:val="0"/>
          <w:marBottom w:val="0"/>
          <w:divBdr>
            <w:top w:val="none" w:sz="0" w:space="0" w:color="auto"/>
            <w:left w:val="none" w:sz="0" w:space="0" w:color="auto"/>
            <w:bottom w:val="none" w:sz="0" w:space="0" w:color="auto"/>
            <w:right w:val="none" w:sz="0" w:space="0" w:color="auto"/>
          </w:divBdr>
          <w:divsChild>
            <w:div w:id="83232843">
              <w:marLeft w:val="0"/>
              <w:marRight w:val="0"/>
              <w:marTop w:val="0"/>
              <w:marBottom w:val="0"/>
              <w:divBdr>
                <w:top w:val="none" w:sz="0" w:space="0" w:color="auto"/>
                <w:left w:val="none" w:sz="0" w:space="0" w:color="auto"/>
                <w:bottom w:val="none" w:sz="0" w:space="0" w:color="auto"/>
                <w:right w:val="none" w:sz="0" w:space="0" w:color="auto"/>
              </w:divBdr>
              <w:divsChild>
                <w:div w:id="17324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9716">
      <w:bodyDiv w:val="1"/>
      <w:marLeft w:val="0"/>
      <w:marRight w:val="0"/>
      <w:marTop w:val="0"/>
      <w:marBottom w:val="0"/>
      <w:divBdr>
        <w:top w:val="none" w:sz="0" w:space="0" w:color="auto"/>
        <w:left w:val="none" w:sz="0" w:space="0" w:color="auto"/>
        <w:bottom w:val="none" w:sz="0" w:space="0" w:color="auto"/>
        <w:right w:val="none" w:sz="0" w:space="0" w:color="auto"/>
      </w:divBdr>
    </w:div>
    <w:div w:id="714888625">
      <w:bodyDiv w:val="1"/>
      <w:marLeft w:val="0"/>
      <w:marRight w:val="0"/>
      <w:marTop w:val="0"/>
      <w:marBottom w:val="0"/>
      <w:divBdr>
        <w:top w:val="none" w:sz="0" w:space="0" w:color="auto"/>
        <w:left w:val="none" w:sz="0" w:space="0" w:color="auto"/>
        <w:bottom w:val="none" w:sz="0" w:space="0" w:color="auto"/>
        <w:right w:val="none" w:sz="0" w:space="0" w:color="auto"/>
      </w:divBdr>
    </w:div>
    <w:div w:id="756942780">
      <w:bodyDiv w:val="1"/>
      <w:marLeft w:val="0"/>
      <w:marRight w:val="0"/>
      <w:marTop w:val="0"/>
      <w:marBottom w:val="0"/>
      <w:divBdr>
        <w:top w:val="none" w:sz="0" w:space="0" w:color="auto"/>
        <w:left w:val="none" w:sz="0" w:space="0" w:color="auto"/>
        <w:bottom w:val="none" w:sz="0" w:space="0" w:color="auto"/>
        <w:right w:val="none" w:sz="0" w:space="0" w:color="auto"/>
      </w:divBdr>
    </w:div>
    <w:div w:id="758252795">
      <w:bodyDiv w:val="1"/>
      <w:marLeft w:val="0"/>
      <w:marRight w:val="0"/>
      <w:marTop w:val="0"/>
      <w:marBottom w:val="0"/>
      <w:divBdr>
        <w:top w:val="none" w:sz="0" w:space="0" w:color="auto"/>
        <w:left w:val="none" w:sz="0" w:space="0" w:color="auto"/>
        <w:bottom w:val="none" w:sz="0" w:space="0" w:color="auto"/>
        <w:right w:val="none" w:sz="0" w:space="0" w:color="auto"/>
      </w:divBdr>
      <w:divsChild>
        <w:div w:id="687831810">
          <w:marLeft w:val="0"/>
          <w:marRight w:val="0"/>
          <w:marTop w:val="0"/>
          <w:marBottom w:val="0"/>
          <w:divBdr>
            <w:top w:val="none" w:sz="0" w:space="0" w:color="auto"/>
            <w:left w:val="none" w:sz="0" w:space="0" w:color="auto"/>
            <w:bottom w:val="none" w:sz="0" w:space="0" w:color="auto"/>
            <w:right w:val="none" w:sz="0" w:space="0" w:color="auto"/>
          </w:divBdr>
          <w:divsChild>
            <w:div w:id="2070228269">
              <w:marLeft w:val="0"/>
              <w:marRight w:val="0"/>
              <w:marTop w:val="0"/>
              <w:marBottom w:val="0"/>
              <w:divBdr>
                <w:top w:val="none" w:sz="0" w:space="0" w:color="auto"/>
                <w:left w:val="none" w:sz="0" w:space="0" w:color="auto"/>
                <w:bottom w:val="none" w:sz="0" w:space="0" w:color="auto"/>
                <w:right w:val="none" w:sz="0" w:space="0" w:color="auto"/>
              </w:divBdr>
              <w:divsChild>
                <w:div w:id="19902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6001">
      <w:bodyDiv w:val="1"/>
      <w:marLeft w:val="0"/>
      <w:marRight w:val="0"/>
      <w:marTop w:val="0"/>
      <w:marBottom w:val="0"/>
      <w:divBdr>
        <w:top w:val="none" w:sz="0" w:space="0" w:color="auto"/>
        <w:left w:val="none" w:sz="0" w:space="0" w:color="auto"/>
        <w:bottom w:val="none" w:sz="0" w:space="0" w:color="auto"/>
        <w:right w:val="none" w:sz="0" w:space="0" w:color="auto"/>
      </w:divBdr>
    </w:div>
    <w:div w:id="877090467">
      <w:bodyDiv w:val="1"/>
      <w:marLeft w:val="0"/>
      <w:marRight w:val="0"/>
      <w:marTop w:val="0"/>
      <w:marBottom w:val="0"/>
      <w:divBdr>
        <w:top w:val="none" w:sz="0" w:space="0" w:color="auto"/>
        <w:left w:val="none" w:sz="0" w:space="0" w:color="auto"/>
        <w:bottom w:val="none" w:sz="0" w:space="0" w:color="auto"/>
        <w:right w:val="none" w:sz="0" w:space="0" w:color="auto"/>
      </w:divBdr>
      <w:divsChild>
        <w:div w:id="1613123421">
          <w:marLeft w:val="0"/>
          <w:marRight w:val="0"/>
          <w:marTop w:val="0"/>
          <w:marBottom w:val="0"/>
          <w:divBdr>
            <w:top w:val="none" w:sz="0" w:space="0" w:color="auto"/>
            <w:left w:val="none" w:sz="0" w:space="0" w:color="auto"/>
            <w:bottom w:val="none" w:sz="0" w:space="0" w:color="auto"/>
            <w:right w:val="none" w:sz="0" w:space="0" w:color="auto"/>
          </w:divBdr>
          <w:divsChild>
            <w:div w:id="1574774566">
              <w:marLeft w:val="0"/>
              <w:marRight w:val="0"/>
              <w:marTop w:val="0"/>
              <w:marBottom w:val="0"/>
              <w:divBdr>
                <w:top w:val="none" w:sz="0" w:space="0" w:color="auto"/>
                <w:left w:val="none" w:sz="0" w:space="0" w:color="auto"/>
                <w:bottom w:val="none" w:sz="0" w:space="0" w:color="auto"/>
                <w:right w:val="none" w:sz="0" w:space="0" w:color="auto"/>
              </w:divBdr>
              <w:divsChild>
                <w:div w:id="10045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247">
      <w:bodyDiv w:val="1"/>
      <w:marLeft w:val="0"/>
      <w:marRight w:val="0"/>
      <w:marTop w:val="0"/>
      <w:marBottom w:val="0"/>
      <w:divBdr>
        <w:top w:val="none" w:sz="0" w:space="0" w:color="auto"/>
        <w:left w:val="none" w:sz="0" w:space="0" w:color="auto"/>
        <w:bottom w:val="none" w:sz="0" w:space="0" w:color="auto"/>
        <w:right w:val="none" w:sz="0" w:space="0" w:color="auto"/>
      </w:divBdr>
      <w:divsChild>
        <w:div w:id="1412971809">
          <w:marLeft w:val="0"/>
          <w:marRight w:val="0"/>
          <w:marTop w:val="0"/>
          <w:marBottom w:val="0"/>
          <w:divBdr>
            <w:top w:val="none" w:sz="0" w:space="0" w:color="auto"/>
            <w:left w:val="none" w:sz="0" w:space="0" w:color="auto"/>
            <w:bottom w:val="none" w:sz="0" w:space="0" w:color="auto"/>
            <w:right w:val="none" w:sz="0" w:space="0" w:color="auto"/>
          </w:divBdr>
          <w:divsChild>
            <w:div w:id="1426918079">
              <w:marLeft w:val="0"/>
              <w:marRight w:val="0"/>
              <w:marTop w:val="0"/>
              <w:marBottom w:val="0"/>
              <w:divBdr>
                <w:top w:val="none" w:sz="0" w:space="0" w:color="auto"/>
                <w:left w:val="none" w:sz="0" w:space="0" w:color="auto"/>
                <w:bottom w:val="none" w:sz="0" w:space="0" w:color="auto"/>
                <w:right w:val="none" w:sz="0" w:space="0" w:color="auto"/>
              </w:divBdr>
              <w:divsChild>
                <w:div w:id="7657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0228">
      <w:bodyDiv w:val="1"/>
      <w:marLeft w:val="0"/>
      <w:marRight w:val="0"/>
      <w:marTop w:val="0"/>
      <w:marBottom w:val="0"/>
      <w:divBdr>
        <w:top w:val="none" w:sz="0" w:space="0" w:color="auto"/>
        <w:left w:val="none" w:sz="0" w:space="0" w:color="auto"/>
        <w:bottom w:val="none" w:sz="0" w:space="0" w:color="auto"/>
        <w:right w:val="none" w:sz="0" w:space="0" w:color="auto"/>
      </w:divBdr>
      <w:divsChild>
        <w:div w:id="1444887628">
          <w:marLeft w:val="0"/>
          <w:marRight w:val="0"/>
          <w:marTop w:val="0"/>
          <w:marBottom w:val="0"/>
          <w:divBdr>
            <w:top w:val="none" w:sz="0" w:space="0" w:color="auto"/>
            <w:left w:val="none" w:sz="0" w:space="0" w:color="auto"/>
            <w:bottom w:val="none" w:sz="0" w:space="0" w:color="auto"/>
            <w:right w:val="none" w:sz="0" w:space="0" w:color="auto"/>
          </w:divBdr>
          <w:divsChild>
            <w:div w:id="891307145">
              <w:marLeft w:val="0"/>
              <w:marRight w:val="0"/>
              <w:marTop w:val="0"/>
              <w:marBottom w:val="0"/>
              <w:divBdr>
                <w:top w:val="none" w:sz="0" w:space="0" w:color="auto"/>
                <w:left w:val="none" w:sz="0" w:space="0" w:color="auto"/>
                <w:bottom w:val="none" w:sz="0" w:space="0" w:color="auto"/>
                <w:right w:val="none" w:sz="0" w:space="0" w:color="auto"/>
              </w:divBdr>
              <w:divsChild>
                <w:div w:id="1825118571">
                  <w:marLeft w:val="0"/>
                  <w:marRight w:val="0"/>
                  <w:marTop w:val="0"/>
                  <w:marBottom w:val="0"/>
                  <w:divBdr>
                    <w:top w:val="none" w:sz="0" w:space="0" w:color="auto"/>
                    <w:left w:val="none" w:sz="0" w:space="0" w:color="auto"/>
                    <w:bottom w:val="none" w:sz="0" w:space="0" w:color="auto"/>
                    <w:right w:val="none" w:sz="0" w:space="0" w:color="auto"/>
                  </w:divBdr>
                  <w:divsChild>
                    <w:div w:id="731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0553">
      <w:bodyDiv w:val="1"/>
      <w:marLeft w:val="0"/>
      <w:marRight w:val="0"/>
      <w:marTop w:val="0"/>
      <w:marBottom w:val="0"/>
      <w:divBdr>
        <w:top w:val="none" w:sz="0" w:space="0" w:color="auto"/>
        <w:left w:val="none" w:sz="0" w:space="0" w:color="auto"/>
        <w:bottom w:val="none" w:sz="0" w:space="0" w:color="auto"/>
        <w:right w:val="none" w:sz="0" w:space="0" w:color="auto"/>
      </w:divBdr>
      <w:divsChild>
        <w:div w:id="262958836">
          <w:marLeft w:val="0"/>
          <w:marRight w:val="0"/>
          <w:marTop w:val="0"/>
          <w:marBottom w:val="0"/>
          <w:divBdr>
            <w:top w:val="none" w:sz="0" w:space="0" w:color="auto"/>
            <w:left w:val="none" w:sz="0" w:space="0" w:color="auto"/>
            <w:bottom w:val="none" w:sz="0" w:space="0" w:color="auto"/>
            <w:right w:val="none" w:sz="0" w:space="0" w:color="auto"/>
          </w:divBdr>
          <w:divsChild>
            <w:div w:id="276833650">
              <w:marLeft w:val="0"/>
              <w:marRight w:val="0"/>
              <w:marTop w:val="0"/>
              <w:marBottom w:val="0"/>
              <w:divBdr>
                <w:top w:val="none" w:sz="0" w:space="0" w:color="auto"/>
                <w:left w:val="none" w:sz="0" w:space="0" w:color="auto"/>
                <w:bottom w:val="none" w:sz="0" w:space="0" w:color="auto"/>
                <w:right w:val="none" w:sz="0" w:space="0" w:color="auto"/>
              </w:divBdr>
              <w:divsChild>
                <w:div w:id="15462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2383">
      <w:bodyDiv w:val="1"/>
      <w:marLeft w:val="0"/>
      <w:marRight w:val="0"/>
      <w:marTop w:val="0"/>
      <w:marBottom w:val="0"/>
      <w:divBdr>
        <w:top w:val="none" w:sz="0" w:space="0" w:color="auto"/>
        <w:left w:val="none" w:sz="0" w:space="0" w:color="auto"/>
        <w:bottom w:val="none" w:sz="0" w:space="0" w:color="auto"/>
        <w:right w:val="none" w:sz="0" w:space="0" w:color="auto"/>
      </w:divBdr>
    </w:div>
    <w:div w:id="1013456211">
      <w:bodyDiv w:val="1"/>
      <w:marLeft w:val="0"/>
      <w:marRight w:val="0"/>
      <w:marTop w:val="0"/>
      <w:marBottom w:val="0"/>
      <w:divBdr>
        <w:top w:val="none" w:sz="0" w:space="0" w:color="auto"/>
        <w:left w:val="none" w:sz="0" w:space="0" w:color="auto"/>
        <w:bottom w:val="none" w:sz="0" w:space="0" w:color="auto"/>
        <w:right w:val="none" w:sz="0" w:space="0" w:color="auto"/>
      </w:divBdr>
    </w:div>
    <w:div w:id="1020354940">
      <w:bodyDiv w:val="1"/>
      <w:marLeft w:val="0"/>
      <w:marRight w:val="0"/>
      <w:marTop w:val="0"/>
      <w:marBottom w:val="0"/>
      <w:divBdr>
        <w:top w:val="none" w:sz="0" w:space="0" w:color="auto"/>
        <w:left w:val="none" w:sz="0" w:space="0" w:color="auto"/>
        <w:bottom w:val="none" w:sz="0" w:space="0" w:color="auto"/>
        <w:right w:val="none" w:sz="0" w:space="0" w:color="auto"/>
      </w:divBdr>
      <w:divsChild>
        <w:div w:id="1933125426">
          <w:marLeft w:val="0"/>
          <w:marRight w:val="0"/>
          <w:marTop w:val="0"/>
          <w:marBottom w:val="0"/>
          <w:divBdr>
            <w:top w:val="none" w:sz="0" w:space="0" w:color="auto"/>
            <w:left w:val="none" w:sz="0" w:space="0" w:color="auto"/>
            <w:bottom w:val="none" w:sz="0" w:space="0" w:color="auto"/>
            <w:right w:val="none" w:sz="0" w:space="0" w:color="auto"/>
          </w:divBdr>
          <w:divsChild>
            <w:div w:id="1722556565">
              <w:marLeft w:val="0"/>
              <w:marRight w:val="0"/>
              <w:marTop w:val="0"/>
              <w:marBottom w:val="0"/>
              <w:divBdr>
                <w:top w:val="none" w:sz="0" w:space="0" w:color="auto"/>
                <w:left w:val="none" w:sz="0" w:space="0" w:color="auto"/>
                <w:bottom w:val="none" w:sz="0" w:space="0" w:color="auto"/>
                <w:right w:val="none" w:sz="0" w:space="0" w:color="auto"/>
              </w:divBdr>
              <w:divsChild>
                <w:div w:id="952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4025">
      <w:bodyDiv w:val="1"/>
      <w:marLeft w:val="0"/>
      <w:marRight w:val="0"/>
      <w:marTop w:val="0"/>
      <w:marBottom w:val="0"/>
      <w:divBdr>
        <w:top w:val="none" w:sz="0" w:space="0" w:color="auto"/>
        <w:left w:val="none" w:sz="0" w:space="0" w:color="auto"/>
        <w:bottom w:val="none" w:sz="0" w:space="0" w:color="auto"/>
        <w:right w:val="none" w:sz="0" w:space="0" w:color="auto"/>
      </w:divBdr>
    </w:div>
    <w:div w:id="1065571299">
      <w:bodyDiv w:val="1"/>
      <w:marLeft w:val="0"/>
      <w:marRight w:val="0"/>
      <w:marTop w:val="0"/>
      <w:marBottom w:val="0"/>
      <w:divBdr>
        <w:top w:val="none" w:sz="0" w:space="0" w:color="auto"/>
        <w:left w:val="none" w:sz="0" w:space="0" w:color="auto"/>
        <w:bottom w:val="none" w:sz="0" w:space="0" w:color="auto"/>
        <w:right w:val="none" w:sz="0" w:space="0" w:color="auto"/>
      </w:divBdr>
    </w:div>
    <w:div w:id="1157459759">
      <w:bodyDiv w:val="1"/>
      <w:marLeft w:val="0"/>
      <w:marRight w:val="0"/>
      <w:marTop w:val="0"/>
      <w:marBottom w:val="0"/>
      <w:divBdr>
        <w:top w:val="none" w:sz="0" w:space="0" w:color="auto"/>
        <w:left w:val="none" w:sz="0" w:space="0" w:color="auto"/>
        <w:bottom w:val="none" w:sz="0" w:space="0" w:color="auto"/>
        <w:right w:val="none" w:sz="0" w:space="0" w:color="auto"/>
      </w:divBdr>
      <w:divsChild>
        <w:div w:id="634943481">
          <w:marLeft w:val="0"/>
          <w:marRight w:val="0"/>
          <w:marTop w:val="0"/>
          <w:marBottom w:val="0"/>
          <w:divBdr>
            <w:top w:val="none" w:sz="0" w:space="0" w:color="auto"/>
            <w:left w:val="none" w:sz="0" w:space="0" w:color="auto"/>
            <w:bottom w:val="none" w:sz="0" w:space="0" w:color="auto"/>
            <w:right w:val="none" w:sz="0" w:space="0" w:color="auto"/>
          </w:divBdr>
          <w:divsChild>
            <w:div w:id="828709721">
              <w:marLeft w:val="0"/>
              <w:marRight w:val="0"/>
              <w:marTop w:val="0"/>
              <w:marBottom w:val="0"/>
              <w:divBdr>
                <w:top w:val="none" w:sz="0" w:space="0" w:color="auto"/>
                <w:left w:val="none" w:sz="0" w:space="0" w:color="auto"/>
                <w:bottom w:val="none" w:sz="0" w:space="0" w:color="auto"/>
                <w:right w:val="none" w:sz="0" w:space="0" w:color="auto"/>
              </w:divBdr>
              <w:divsChild>
                <w:div w:id="1329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3520">
      <w:bodyDiv w:val="1"/>
      <w:marLeft w:val="0"/>
      <w:marRight w:val="0"/>
      <w:marTop w:val="0"/>
      <w:marBottom w:val="0"/>
      <w:divBdr>
        <w:top w:val="none" w:sz="0" w:space="0" w:color="auto"/>
        <w:left w:val="none" w:sz="0" w:space="0" w:color="auto"/>
        <w:bottom w:val="none" w:sz="0" w:space="0" w:color="auto"/>
        <w:right w:val="none" w:sz="0" w:space="0" w:color="auto"/>
      </w:divBdr>
      <w:divsChild>
        <w:div w:id="649795074">
          <w:marLeft w:val="0"/>
          <w:marRight w:val="0"/>
          <w:marTop w:val="0"/>
          <w:marBottom w:val="0"/>
          <w:divBdr>
            <w:top w:val="none" w:sz="0" w:space="0" w:color="auto"/>
            <w:left w:val="none" w:sz="0" w:space="0" w:color="auto"/>
            <w:bottom w:val="none" w:sz="0" w:space="0" w:color="auto"/>
            <w:right w:val="none" w:sz="0" w:space="0" w:color="auto"/>
          </w:divBdr>
          <w:divsChild>
            <w:div w:id="1768847800">
              <w:marLeft w:val="0"/>
              <w:marRight w:val="0"/>
              <w:marTop w:val="0"/>
              <w:marBottom w:val="0"/>
              <w:divBdr>
                <w:top w:val="none" w:sz="0" w:space="0" w:color="auto"/>
                <w:left w:val="none" w:sz="0" w:space="0" w:color="auto"/>
                <w:bottom w:val="none" w:sz="0" w:space="0" w:color="auto"/>
                <w:right w:val="none" w:sz="0" w:space="0" w:color="auto"/>
              </w:divBdr>
              <w:divsChild>
                <w:div w:id="14266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885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93">
          <w:marLeft w:val="0"/>
          <w:marRight w:val="0"/>
          <w:marTop w:val="0"/>
          <w:marBottom w:val="0"/>
          <w:divBdr>
            <w:top w:val="none" w:sz="0" w:space="0" w:color="auto"/>
            <w:left w:val="none" w:sz="0" w:space="0" w:color="auto"/>
            <w:bottom w:val="none" w:sz="0" w:space="0" w:color="auto"/>
            <w:right w:val="none" w:sz="0" w:space="0" w:color="auto"/>
          </w:divBdr>
          <w:divsChild>
            <w:div w:id="287517464">
              <w:marLeft w:val="0"/>
              <w:marRight w:val="0"/>
              <w:marTop w:val="0"/>
              <w:marBottom w:val="0"/>
              <w:divBdr>
                <w:top w:val="none" w:sz="0" w:space="0" w:color="auto"/>
                <w:left w:val="none" w:sz="0" w:space="0" w:color="auto"/>
                <w:bottom w:val="none" w:sz="0" w:space="0" w:color="auto"/>
                <w:right w:val="none" w:sz="0" w:space="0" w:color="auto"/>
              </w:divBdr>
              <w:divsChild>
                <w:div w:id="21245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594">
      <w:bodyDiv w:val="1"/>
      <w:marLeft w:val="0"/>
      <w:marRight w:val="0"/>
      <w:marTop w:val="0"/>
      <w:marBottom w:val="0"/>
      <w:divBdr>
        <w:top w:val="none" w:sz="0" w:space="0" w:color="auto"/>
        <w:left w:val="none" w:sz="0" w:space="0" w:color="auto"/>
        <w:bottom w:val="none" w:sz="0" w:space="0" w:color="auto"/>
        <w:right w:val="none" w:sz="0" w:space="0" w:color="auto"/>
      </w:divBdr>
    </w:div>
    <w:div w:id="1268998123">
      <w:bodyDiv w:val="1"/>
      <w:marLeft w:val="0"/>
      <w:marRight w:val="0"/>
      <w:marTop w:val="0"/>
      <w:marBottom w:val="0"/>
      <w:divBdr>
        <w:top w:val="none" w:sz="0" w:space="0" w:color="auto"/>
        <w:left w:val="none" w:sz="0" w:space="0" w:color="auto"/>
        <w:bottom w:val="none" w:sz="0" w:space="0" w:color="auto"/>
        <w:right w:val="none" w:sz="0" w:space="0" w:color="auto"/>
      </w:divBdr>
    </w:div>
    <w:div w:id="1324890785">
      <w:bodyDiv w:val="1"/>
      <w:marLeft w:val="0"/>
      <w:marRight w:val="0"/>
      <w:marTop w:val="0"/>
      <w:marBottom w:val="0"/>
      <w:divBdr>
        <w:top w:val="none" w:sz="0" w:space="0" w:color="auto"/>
        <w:left w:val="none" w:sz="0" w:space="0" w:color="auto"/>
        <w:bottom w:val="none" w:sz="0" w:space="0" w:color="auto"/>
        <w:right w:val="none" w:sz="0" w:space="0" w:color="auto"/>
      </w:divBdr>
    </w:div>
    <w:div w:id="1431850248">
      <w:bodyDiv w:val="1"/>
      <w:marLeft w:val="0"/>
      <w:marRight w:val="0"/>
      <w:marTop w:val="0"/>
      <w:marBottom w:val="0"/>
      <w:divBdr>
        <w:top w:val="none" w:sz="0" w:space="0" w:color="auto"/>
        <w:left w:val="none" w:sz="0" w:space="0" w:color="auto"/>
        <w:bottom w:val="none" w:sz="0" w:space="0" w:color="auto"/>
        <w:right w:val="none" w:sz="0" w:space="0" w:color="auto"/>
      </w:divBdr>
      <w:divsChild>
        <w:div w:id="798495521">
          <w:marLeft w:val="0"/>
          <w:marRight w:val="0"/>
          <w:marTop w:val="0"/>
          <w:marBottom w:val="0"/>
          <w:divBdr>
            <w:top w:val="none" w:sz="0" w:space="0" w:color="auto"/>
            <w:left w:val="none" w:sz="0" w:space="0" w:color="auto"/>
            <w:bottom w:val="none" w:sz="0" w:space="0" w:color="auto"/>
            <w:right w:val="none" w:sz="0" w:space="0" w:color="auto"/>
          </w:divBdr>
          <w:divsChild>
            <w:div w:id="387657392">
              <w:marLeft w:val="0"/>
              <w:marRight w:val="0"/>
              <w:marTop w:val="0"/>
              <w:marBottom w:val="0"/>
              <w:divBdr>
                <w:top w:val="none" w:sz="0" w:space="0" w:color="auto"/>
                <w:left w:val="none" w:sz="0" w:space="0" w:color="auto"/>
                <w:bottom w:val="none" w:sz="0" w:space="0" w:color="auto"/>
                <w:right w:val="none" w:sz="0" w:space="0" w:color="auto"/>
              </w:divBdr>
              <w:divsChild>
                <w:div w:id="20381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9523">
      <w:bodyDiv w:val="1"/>
      <w:marLeft w:val="0"/>
      <w:marRight w:val="0"/>
      <w:marTop w:val="0"/>
      <w:marBottom w:val="0"/>
      <w:divBdr>
        <w:top w:val="none" w:sz="0" w:space="0" w:color="auto"/>
        <w:left w:val="none" w:sz="0" w:space="0" w:color="auto"/>
        <w:bottom w:val="none" w:sz="0" w:space="0" w:color="auto"/>
        <w:right w:val="none" w:sz="0" w:space="0" w:color="auto"/>
      </w:divBdr>
    </w:div>
    <w:div w:id="1508402918">
      <w:bodyDiv w:val="1"/>
      <w:marLeft w:val="0"/>
      <w:marRight w:val="0"/>
      <w:marTop w:val="0"/>
      <w:marBottom w:val="0"/>
      <w:divBdr>
        <w:top w:val="none" w:sz="0" w:space="0" w:color="auto"/>
        <w:left w:val="none" w:sz="0" w:space="0" w:color="auto"/>
        <w:bottom w:val="none" w:sz="0" w:space="0" w:color="auto"/>
        <w:right w:val="none" w:sz="0" w:space="0" w:color="auto"/>
      </w:divBdr>
      <w:divsChild>
        <w:div w:id="1406143521">
          <w:marLeft w:val="0"/>
          <w:marRight w:val="0"/>
          <w:marTop w:val="0"/>
          <w:marBottom w:val="0"/>
          <w:divBdr>
            <w:top w:val="none" w:sz="0" w:space="0" w:color="auto"/>
            <w:left w:val="none" w:sz="0" w:space="0" w:color="auto"/>
            <w:bottom w:val="none" w:sz="0" w:space="0" w:color="auto"/>
            <w:right w:val="none" w:sz="0" w:space="0" w:color="auto"/>
          </w:divBdr>
          <w:divsChild>
            <w:div w:id="1138259575">
              <w:marLeft w:val="0"/>
              <w:marRight w:val="0"/>
              <w:marTop w:val="0"/>
              <w:marBottom w:val="0"/>
              <w:divBdr>
                <w:top w:val="none" w:sz="0" w:space="0" w:color="auto"/>
                <w:left w:val="none" w:sz="0" w:space="0" w:color="auto"/>
                <w:bottom w:val="none" w:sz="0" w:space="0" w:color="auto"/>
                <w:right w:val="none" w:sz="0" w:space="0" w:color="auto"/>
              </w:divBdr>
              <w:divsChild>
                <w:div w:id="13624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3879">
      <w:bodyDiv w:val="1"/>
      <w:marLeft w:val="0"/>
      <w:marRight w:val="0"/>
      <w:marTop w:val="0"/>
      <w:marBottom w:val="0"/>
      <w:divBdr>
        <w:top w:val="none" w:sz="0" w:space="0" w:color="auto"/>
        <w:left w:val="none" w:sz="0" w:space="0" w:color="auto"/>
        <w:bottom w:val="none" w:sz="0" w:space="0" w:color="auto"/>
        <w:right w:val="none" w:sz="0" w:space="0" w:color="auto"/>
      </w:divBdr>
    </w:div>
    <w:div w:id="1553688195">
      <w:bodyDiv w:val="1"/>
      <w:marLeft w:val="0"/>
      <w:marRight w:val="0"/>
      <w:marTop w:val="0"/>
      <w:marBottom w:val="0"/>
      <w:divBdr>
        <w:top w:val="none" w:sz="0" w:space="0" w:color="auto"/>
        <w:left w:val="none" w:sz="0" w:space="0" w:color="auto"/>
        <w:bottom w:val="none" w:sz="0" w:space="0" w:color="auto"/>
        <w:right w:val="none" w:sz="0" w:space="0" w:color="auto"/>
      </w:divBdr>
    </w:div>
    <w:div w:id="1601838128">
      <w:bodyDiv w:val="1"/>
      <w:marLeft w:val="0"/>
      <w:marRight w:val="0"/>
      <w:marTop w:val="0"/>
      <w:marBottom w:val="0"/>
      <w:divBdr>
        <w:top w:val="none" w:sz="0" w:space="0" w:color="auto"/>
        <w:left w:val="none" w:sz="0" w:space="0" w:color="auto"/>
        <w:bottom w:val="none" w:sz="0" w:space="0" w:color="auto"/>
        <w:right w:val="none" w:sz="0" w:space="0" w:color="auto"/>
      </w:divBdr>
      <w:divsChild>
        <w:div w:id="1976181561">
          <w:marLeft w:val="0"/>
          <w:marRight w:val="0"/>
          <w:marTop w:val="0"/>
          <w:marBottom w:val="0"/>
          <w:divBdr>
            <w:top w:val="none" w:sz="0" w:space="0" w:color="auto"/>
            <w:left w:val="none" w:sz="0" w:space="0" w:color="auto"/>
            <w:bottom w:val="none" w:sz="0" w:space="0" w:color="auto"/>
            <w:right w:val="none" w:sz="0" w:space="0" w:color="auto"/>
          </w:divBdr>
          <w:divsChild>
            <w:div w:id="551574908">
              <w:marLeft w:val="0"/>
              <w:marRight w:val="0"/>
              <w:marTop w:val="0"/>
              <w:marBottom w:val="0"/>
              <w:divBdr>
                <w:top w:val="none" w:sz="0" w:space="0" w:color="auto"/>
                <w:left w:val="none" w:sz="0" w:space="0" w:color="auto"/>
                <w:bottom w:val="none" w:sz="0" w:space="0" w:color="auto"/>
                <w:right w:val="none" w:sz="0" w:space="0" w:color="auto"/>
              </w:divBdr>
              <w:divsChild>
                <w:div w:id="20125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8939">
      <w:bodyDiv w:val="1"/>
      <w:marLeft w:val="0"/>
      <w:marRight w:val="0"/>
      <w:marTop w:val="0"/>
      <w:marBottom w:val="0"/>
      <w:divBdr>
        <w:top w:val="none" w:sz="0" w:space="0" w:color="auto"/>
        <w:left w:val="none" w:sz="0" w:space="0" w:color="auto"/>
        <w:bottom w:val="none" w:sz="0" w:space="0" w:color="auto"/>
        <w:right w:val="none" w:sz="0" w:space="0" w:color="auto"/>
      </w:divBdr>
      <w:divsChild>
        <w:div w:id="1832330659">
          <w:marLeft w:val="0"/>
          <w:marRight w:val="0"/>
          <w:marTop w:val="0"/>
          <w:marBottom w:val="0"/>
          <w:divBdr>
            <w:top w:val="none" w:sz="0" w:space="0" w:color="auto"/>
            <w:left w:val="none" w:sz="0" w:space="0" w:color="auto"/>
            <w:bottom w:val="none" w:sz="0" w:space="0" w:color="auto"/>
            <w:right w:val="none" w:sz="0" w:space="0" w:color="auto"/>
          </w:divBdr>
          <w:divsChild>
            <w:div w:id="1710106573">
              <w:marLeft w:val="0"/>
              <w:marRight w:val="0"/>
              <w:marTop w:val="0"/>
              <w:marBottom w:val="0"/>
              <w:divBdr>
                <w:top w:val="none" w:sz="0" w:space="0" w:color="auto"/>
                <w:left w:val="none" w:sz="0" w:space="0" w:color="auto"/>
                <w:bottom w:val="none" w:sz="0" w:space="0" w:color="auto"/>
                <w:right w:val="none" w:sz="0" w:space="0" w:color="auto"/>
              </w:divBdr>
              <w:divsChild>
                <w:div w:id="87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6486">
      <w:bodyDiv w:val="1"/>
      <w:marLeft w:val="0"/>
      <w:marRight w:val="0"/>
      <w:marTop w:val="0"/>
      <w:marBottom w:val="0"/>
      <w:divBdr>
        <w:top w:val="none" w:sz="0" w:space="0" w:color="auto"/>
        <w:left w:val="none" w:sz="0" w:space="0" w:color="auto"/>
        <w:bottom w:val="none" w:sz="0" w:space="0" w:color="auto"/>
        <w:right w:val="none" w:sz="0" w:space="0" w:color="auto"/>
      </w:divBdr>
      <w:divsChild>
        <w:div w:id="2091190168">
          <w:marLeft w:val="0"/>
          <w:marRight w:val="0"/>
          <w:marTop w:val="0"/>
          <w:marBottom w:val="0"/>
          <w:divBdr>
            <w:top w:val="none" w:sz="0" w:space="0" w:color="auto"/>
            <w:left w:val="none" w:sz="0" w:space="0" w:color="auto"/>
            <w:bottom w:val="none" w:sz="0" w:space="0" w:color="auto"/>
            <w:right w:val="none" w:sz="0" w:space="0" w:color="auto"/>
          </w:divBdr>
          <w:divsChild>
            <w:div w:id="562183172">
              <w:marLeft w:val="0"/>
              <w:marRight w:val="0"/>
              <w:marTop w:val="0"/>
              <w:marBottom w:val="0"/>
              <w:divBdr>
                <w:top w:val="none" w:sz="0" w:space="0" w:color="auto"/>
                <w:left w:val="none" w:sz="0" w:space="0" w:color="auto"/>
                <w:bottom w:val="none" w:sz="0" w:space="0" w:color="auto"/>
                <w:right w:val="none" w:sz="0" w:space="0" w:color="auto"/>
              </w:divBdr>
              <w:divsChild>
                <w:div w:id="20422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4201">
      <w:bodyDiv w:val="1"/>
      <w:marLeft w:val="0"/>
      <w:marRight w:val="0"/>
      <w:marTop w:val="0"/>
      <w:marBottom w:val="0"/>
      <w:divBdr>
        <w:top w:val="none" w:sz="0" w:space="0" w:color="auto"/>
        <w:left w:val="none" w:sz="0" w:space="0" w:color="auto"/>
        <w:bottom w:val="none" w:sz="0" w:space="0" w:color="auto"/>
        <w:right w:val="none" w:sz="0" w:space="0" w:color="auto"/>
      </w:divBdr>
    </w:div>
    <w:div w:id="1855221972">
      <w:bodyDiv w:val="1"/>
      <w:marLeft w:val="0"/>
      <w:marRight w:val="0"/>
      <w:marTop w:val="0"/>
      <w:marBottom w:val="0"/>
      <w:divBdr>
        <w:top w:val="none" w:sz="0" w:space="0" w:color="auto"/>
        <w:left w:val="none" w:sz="0" w:space="0" w:color="auto"/>
        <w:bottom w:val="none" w:sz="0" w:space="0" w:color="auto"/>
        <w:right w:val="none" w:sz="0" w:space="0" w:color="auto"/>
      </w:divBdr>
      <w:divsChild>
        <w:div w:id="286470921">
          <w:marLeft w:val="0"/>
          <w:marRight w:val="0"/>
          <w:marTop w:val="0"/>
          <w:marBottom w:val="0"/>
          <w:divBdr>
            <w:top w:val="none" w:sz="0" w:space="0" w:color="auto"/>
            <w:left w:val="none" w:sz="0" w:space="0" w:color="auto"/>
            <w:bottom w:val="none" w:sz="0" w:space="0" w:color="auto"/>
            <w:right w:val="none" w:sz="0" w:space="0" w:color="auto"/>
          </w:divBdr>
          <w:divsChild>
            <w:div w:id="531578247">
              <w:marLeft w:val="0"/>
              <w:marRight w:val="0"/>
              <w:marTop w:val="0"/>
              <w:marBottom w:val="0"/>
              <w:divBdr>
                <w:top w:val="none" w:sz="0" w:space="0" w:color="auto"/>
                <w:left w:val="none" w:sz="0" w:space="0" w:color="auto"/>
                <w:bottom w:val="none" w:sz="0" w:space="0" w:color="auto"/>
                <w:right w:val="none" w:sz="0" w:space="0" w:color="auto"/>
              </w:divBdr>
              <w:divsChild>
                <w:div w:id="3677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3195">
      <w:bodyDiv w:val="1"/>
      <w:marLeft w:val="0"/>
      <w:marRight w:val="0"/>
      <w:marTop w:val="0"/>
      <w:marBottom w:val="0"/>
      <w:divBdr>
        <w:top w:val="none" w:sz="0" w:space="0" w:color="auto"/>
        <w:left w:val="none" w:sz="0" w:space="0" w:color="auto"/>
        <w:bottom w:val="none" w:sz="0" w:space="0" w:color="auto"/>
        <w:right w:val="none" w:sz="0" w:space="0" w:color="auto"/>
      </w:divBdr>
    </w:div>
    <w:div w:id="1938126636">
      <w:bodyDiv w:val="1"/>
      <w:marLeft w:val="0"/>
      <w:marRight w:val="0"/>
      <w:marTop w:val="0"/>
      <w:marBottom w:val="0"/>
      <w:divBdr>
        <w:top w:val="none" w:sz="0" w:space="0" w:color="auto"/>
        <w:left w:val="none" w:sz="0" w:space="0" w:color="auto"/>
        <w:bottom w:val="none" w:sz="0" w:space="0" w:color="auto"/>
        <w:right w:val="none" w:sz="0" w:space="0" w:color="auto"/>
      </w:divBdr>
    </w:div>
    <w:div w:id="1959946091">
      <w:bodyDiv w:val="1"/>
      <w:marLeft w:val="0"/>
      <w:marRight w:val="0"/>
      <w:marTop w:val="0"/>
      <w:marBottom w:val="0"/>
      <w:divBdr>
        <w:top w:val="none" w:sz="0" w:space="0" w:color="auto"/>
        <w:left w:val="none" w:sz="0" w:space="0" w:color="auto"/>
        <w:bottom w:val="none" w:sz="0" w:space="0" w:color="auto"/>
        <w:right w:val="none" w:sz="0" w:space="0" w:color="auto"/>
      </w:divBdr>
      <w:divsChild>
        <w:div w:id="1988779668">
          <w:marLeft w:val="0"/>
          <w:marRight w:val="0"/>
          <w:marTop w:val="0"/>
          <w:marBottom w:val="0"/>
          <w:divBdr>
            <w:top w:val="none" w:sz="0" w:space="0" w:color="auto"/>
            <w:left w:val="none" w:sz="0" w:space="0" w:color="auto"/>
            <w:bottom w:val="none" w:sz="0" w:space="0" w:color="auto"/>
            <w:right w:val="none" w:sz="0" w:space="0" w:color="auto"/>
          </w:divBdr>
          <w:divsChild>
            <w:div w:id="713848533">
              <w:marLeft w:val="0"/>
              <w:marRight w:val="0"/>
              <w:marTop w:val="0"/>
              <w:marBottom w:val="0"/>
              <w:divBdr>
                <w:top w:val="none" w:sz="0" w:space="0" w:color="auto"/>
                <w:left w:val="none" w:sz="0" w:space="0" w:color="auto"/>
                <w:bottom w:val="none" w:sz="0" w:space="0" w:color="auto"/>
                <w:right w:val="none" w:sz="0" w:space="0" w:color="auto"/>
              </w:divBdr>
              <w:divsChild>
                <w:div w:id="1012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69">
      <w:bodyDiv w:val="1"/>
      <w:marLeft w:val="0"/>
      <w:marRight w:val="0"/>
      <w:marTop w:val="0"/>
      <w:marBottom w:val="0"/>
      <w:divBdr>
        <w:top w:val="none" w:sz="0" w:space="0" w:color="auto"/>
        <w:left w:val="none" w:sz="0" w:space="0" w:color="auto"/>
        <w:bottom w:val="none" w:sz="0" w:space="0" w:color="auto"/>
        <w:right w:val="none" w:sz="0" w:space="0" w:color="auto"/>
      </w:divBdr>
    </w:div>
    <w:div w:id="2014527990">
      <w:bodyDiv w:val="1"/>
      <w:marLeft w:val="0"/>
      <w:marRight w:val="0"/>
      <w:marTop w:val="0"/>
      <w:marBottom w:val="0"/>
      <w:divBdr>
        <w:top w:val="none" w:sz="0" w:space="0" w:color="auto"/>
        <w:left w:val="none" w:sz="0" w:space="0" w:color="auto"/>
        <w:bottom w:val="none" w:sz="0" w:space="0" w:color="auto"/>
        <w:right w:val="none" w:sz="0" w:space="0" w:color="auto"/>
      </w:divBdr>
      <w:divsChild>
        <w:div w:id="1690835913">
          <w:marLeft w:val="0"/>
          <w:marRight w:val="0"/>
          <w:marTop w:val="0"/>
          <w:marBottom w:val="0"/>
          <w:divBdr>
            <w:top w:val="none" w:sz="0" w:space="0" w:color="auto"/>
            <w:left w:val="none" w:sz="0" w:space="0" w:color="auto"/>
            <w:bottom w:val="none" w:sz="0" w:space="0" w:color="auto"/>
            <w:right w:val="none" w:sz="0" w:space="0" w:color="auto"/>
          </w:divBdr>
          <w:divsChild>
            <w:div w:id="284504982">
              <w:marLeft w:val="0"/>
              <w:marRight w:val="0"/>
              <w:marTop w:val="0"/>
              <w:marBottom w:val="0"/>
              <w:divBdr>
                <w:top w:val="none" w:sz="0" w:space="0" w:color="auto"/>
                <w:left w:val="none" w:sz="0" w:space="0" w:color="auto"/>
                <w:bottom w:val="none" w:sz="0" w:space="0" w:color="auto"/>
                <w:right w:val="none" w:sz="0" w:space="0" w:color="auto"/>
              </w:divBdr>
              <w:divsChild>
                <w:div w:id="1491557856">
                  <w:marLeft w:val="0"/>
                  <w:marRight w:val="0"/>
                  <w:marTop w:val="0"/>
                  <w:marBottom w:val="0"/>
                  <w:divBdr>
                    <w:top w:val="none" w:sz="0" w:space="0" w:color="auto"/>
                    <w:left w:val="none" w:sz="0" w:space="0" w:color="auto"/>
                    <w:bottom w:val="none" w:sz="0" w:space="0" w:color="auto"/>
                    <w:right w:val="none" w:sz="0" w:space="0" w:color="auto"/>
                  </w:divBdr>
                </w:div>
              </w:divsChild>
            </w:div>
            <w:div w:id="198128526">
              <w:marLeft w:val="0"/>
              <w:marRight w:val="0"/>
              <w:marTop w:val="0"/>
              <w:marBottom w:val="0"/>
              <w:divBdr>
                <w:top w:val="none" w:sz="0" w:space="0" w:color="auto"/>
                <w:left w:val="none" w:sz="0" w:space="0" w:color="auto"/>
                <w:bottom w:val="none" w:sz="0" w:space="0" w:color="auto"/>
                <w:right w:val="none" w:sz="0" w:space="0" w:color="auto"/>
              </w:divBdr>
              <w:divsChild>
                <w:div w:id="6456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7242">
      <w:bodyDiv w:val="1"/>
      <w:marLeft w:val="0"/>
      <w:marRight w:val="0"/>
      <w:marTop w:val="0"/>
      <w:marBottom w:val="0"/>
      <w:divBdr>
        <w:top w:val="none" w:sz="0" w:space="0" w:color="auto"/>
        <w:left w:val="none" w:sz="0" w:space="0" w:color="auto"/>
        <w:bottom w:val="none" w:sz="0" w:space="0" w:color="auto"/>
        <w:right w:val="none" w:sz="0" w:space="0" w:color="auto"/>
      </w:divBdr>
      <w:divsChild>
        <w:div w:id="2094280110">
          <w:marLeft w:val="0"/>
          <w:marRight w:val="0"/>
          <w:marTop w:val="0"/>
          <w:marBottom w:val="0"/>
          <w:divBdr>
            <w:top w:val="none" w:sz="0" w:space="0" w:color="auto"/>
            <w:left w:val="none" w:sz="0" w:space="0" w:color="auto"/>
            <w:bottom w:val="none" w:sz="0" w:space="0" w:color="auto"/>
            <w:right w:val="none" w:sz="0" w:space="0" w:color="auto"/>
          </w:divBdr>
          <w:divsChild>
            <w:div w:id="353531919">
              <w:marLeft w:val="0"/>
              <w:marRight w:val="0"/>
              <w:marTop w:val="0"/>
              <w:marBottom w:val="0"/>
              <w:divBdr>
                <w:top w:val="none" w:sz="0" w:space="0" w:color="auto"/>
                <w:left w:val="none" w:sz="0" w:space="0" w:color="auto"/>
                <w:bottom w:val="none" w:sz="0" w:space="0" w:color="auto"/>
                <w:right w:val="none" w:sz="0" w:space="0" w:color="auto"/>
              </w:divBdr>
              <w:divsChild>
                <w:div w:id="18070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5895">
      <w:bodyDiv w:val="1"/>
      <w:marLeft w:val="0"/>
      <w:marRight w:val="0"/>
      <w:marTop w:val="0"/>
      <w:marBottom w:val="0"/>
      <w:divBdr>
        <w:top w:val="none" w:sz="0" w:space="0" w:color="auto"/>
        <w:left w:val="none" w:sz="0" w:space="0" w:color="auto"/>
        <w:bottom w:val="none" w:sz="0" w:space="0" w:color="auto"/>
        <w:right w:val="none" w:sz="0" w:space="0" w:color="auto"/>
      </w:divBdr>
      <w:divsChild>
        <w:div w:id="731466964">
          <w:marLeft w:val="0"/>
          <w:marRight w:val="0"/>
          <w:marTop w:val="0"/>
          <w:marBottom w:val="0"/>
          <w:divBdr>
            <w:top w:val="none" w:sz="0" w:space="0" w:color="auto"/>
            <w:left w:val="none" w:sz="0" w:space="0" w:color="auto"/>
            <w:bottom w:val="none" w:sz="0" w:space="0" w:color="auto"/>
            <w:right w:val="none" w:sz="0" w:space="0" w:color="auto"/>
          </w:divBdr>
          <w:divsChild>
            <w:div w:id="1235817051">
              <w:marLeft w:val="0"/>
              <w:marRight w:val="0"/>
              <w:marTop w:val="0"/>
              <w:marBottom w:val="0"/>
              <w:divBdr>
                <w:top w:val="none" w:sz="0" w:space="0" w:color="auto"/>
                <w:left w:val="none" w:sz="0" w:space="0" w:color="auto"/>
                <w:bottom w:val="none" w:sz="0" w:space="0" w:color="auto"/>
                <w:right w:val="none" w:sz="0" w:space="0" w:color="auto"/>
              </w:divBdr>
              <w:divsChild>
                <w:div w:id="20352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1144">
      <w:bodyDiv w:val="1"/>
      <w:marLeft w:val="0"/>
      <w:marRight w:val="0"/>
      <w:marTop w:val="0"/>
      <w:marBottom w:val="0"/>
      <w:divBdr>
        <w:top w:val="none" w:sz="0" w:space="0" w:color="auto"/>
        <w:left w:val="none" w:sz="0" w:space="0" w:color="auto"/>
        <w:bottom w:val="none" w:sz="0" w:space="0" w:color="auto"/>
        <w:right w:val="none" w:sz="0" w:space="0" w:color="auto"/>
      </w:divBdr>
    </w:div>
    <w:div w:id="2078087185">
      <w:bodyDiv w:val="1"/>
      <w:marLeft w:val="0"/>
      <w:marRight w:val="0"/>
      <w:marTop w:val="0"/>
      <w:marBottom w:val="0"/>
      <w:divBdr>
        <w:top w:val="none" w:sz="0" w:space="0" w:color="auto"/>
        <w:left w:val="none" w:sz="0" w:space="0" w:color="auto"/>
        <w:bottom w:val="none" w:sz="0" w:space="0" w:color="auto"/>
        <w:right w:val="none" w:sz="0" w:space="0" w:color="auto"/>
      </w:divBdr>
      <w:divsChild>
        <w:div w:id="1595936862">
          <w:marLeft w:val="0"/>
          <w:marRight w:val="0"/>
          <w:marTop w:val="0"/>
          <w:marBottom w:val="0"/>
          <w:divBdr>
            <w:top w:val="none" w:sz="0" w:space="0" w:color="auto"/>
            <w:left w:val="none" w:sz="0" w:space="0" w:color="auto"/>
            <w:bottom w:val="none" w:sz="0" w:space="0" w:color="auto"/>
            <w:right w:val="none" w:sz="0" w:space="0" w:color="auto"/>
          </w:divBdr>
          <w:divsChild>
            <w:div w:id="802769364">
              <w:marLeft w:val="0"/>
              <w:marRight w:val="0"/>
              <w:marTop w:val="0"/>
              <w:marBottom w:val="0"/>
              <w:divBdr>
                <w:top w:val="none" w:sz="0" w:space="0" w:color="auto"/>
                <w:left w:val="none" w:sz="0" w:space="0" w:color="auto"/>
                <w:bottom w:val="none" w:sz="0" w:space="0" w:color="auto"/>
                <w:right w:val="none" w:sz="0" w:space="0" w:color="auto"/>
              </w:divBdr>
              <w:divsChild>
                <w:div w:id="20649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E572-4EB9-B04A-A91F-40C014D5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6964</Words>
  <Characters>43880</Characters>
  <Application>Microsoft Macintosh Word</Application>
  <DocSecurity>0</DocSecurity>
  <Lines>365</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Katharina  Doring</cp:lastModifiedBy>
  <cp:revision>2</cp:revision>
  <cp:lastPrinted>2020-06-15T22:19:00Z</cp:lastPrinted>
  <dcterms:created xsi:type="dcterms:W3CDTF">2020-07-12T13:22:00Z</dcterms:created>
  <dcterms:modified xsi:type="dcterms:W3CDTF">2020-07-12T13:22:00Z</dcterms:modified>
</cp:coreProperties>
</file>