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92" w:rsidRPr="000B4784" w:rsidRDefault="00B56427" w:rsidP="008F6E1B">
      <w:pPr>
        <w:spacing w:after="0"/>
        <w:jc w:val="center"/>
        <w:rPr>
          <w:rFonts w:ascii="Times New Roman" w:hAnsi="Times New Roman"/>
          <w:b/>
          <w:sz w:val="24"/>
          <w:szCs w:val="24"/>
        </w:rPr>
      </w:pPr>
      <w:r w:rsidRPr="000B4784">
        <w:rPr>
          <w:rFonts w:ascii="Times New Roman" w:hAnsi="Times New Roman"/>
          <w:b/>
          <w:sz w:val="24"/>
          <w:szCs w:val="24"/>
        </w:rPr>
        <w:t xml:space="preserve">THE </w:t>
      </w:r>
      <w:r>
        <w:rPr>
          <w:rFonts w:ascii="Times New Roman" w:hAnsi="Times New Roman"/>
          <w:b/>
          <w:sz w:val="24"/>
          <w:szCs w:val="24"/>
        </w:rPr>
        <w:t>S</w:t>
      </w:r>
      <w:r w:rsidRPr="000B4784">
        <w:rPr>
          <w:rFonts w:ascii="Times New Roman" w:hAnsi="Times New Roman"/>
          <w:b/>
          <w:sz w:val="24"/>
          <w:szCs w:val="24"/>
        </w:rPr>
        <w:t xml:space="preserve">TUDY OF AFRICAN </w:t>
      </w:r>
      <w:r>
        <w:rPr>
          <w:rFonts w:ascii="Times New Roman" w:hAnsi="Times New Roman"/>
          <w:b/>
          <w:sz w:val="24"/>
          <w:szCs w:val="24"/>
        </w:rPr>
        <w:t>P</w:t>
      </w:r>
      <w:r w:rsidRPr="000B4784">
        <w:rPr>
          <w:rFonts w:ascii="Times New Roman" w:hAnsi="Times New Roman"/>
          <w:b/>
          <w:sz w:val="24"/>
          <w:szCs w:val="24"/>
        </w:rPr>
        <w:t xml:space="preserve">OPULAR </w:t>
      </w:r>
      <w:r>
        <w:rPr>
          <w:rFonts w:ascii="Times New Roman" w:hAnsi="Times New Roman"/>
          <w:b/>
          <w:sz w:val="24"/>
          <w:szCs w:val="24"/>
        </w:rPr>
        <w:t>M</w:t>
      </w:r>
      <w:r w:rsidRPr="000B4784">
        <w:rPr>
          <w:rFonts w:ascii="Times New Roman" w:hAnsi="Times New Roman"/>
          <w:b/>
          <w:sz w:val="24"/>
          <w:szCs w:val="24"/>
        </w:rPr>
        <w:t>USIC:</w:t>
      </w:r>
    </w:p>
    <w:p w:rsidR="00D13892" w:rsidRPr="000B4784" w:rsidRDefault="00B56427" w:rsidP="008F6E1B">
      <w:pPr>
        <w:spacing w:after="0"/>
        <w:jc w:val="center"/>
        <w:rPr>
          <w:rFonts w:ascii="Times New Roman" w:hAnsi="Times New Roman"/>
          <w:b/>
          <w:sz w:val="24"/>
          <w:szCs w:val="24"/>
        </w:rPr>
      </w:pPr>
      <w:r>
        <w:rPr>
          <w:rFonts w:ascii="Times New Roman" w:hAnsi="Times New Roman"/>
          <w:b/>
          <w:sz w:val="24"/>
          <w:szCs w:val="24"/>
        </w:rPr>
        <w:t xml:space="preserve">A </w:t>
      </w:r>
      <w:r w:rsidR="008C62B6">
        <w:rPr>
          <w:rFonts w:ascii="Times New Roman" w:hAnsi="Times New Roman"/>
          <w:b/>
          <w:sz w:val="24"/>
          <w:szCs w:val="24"/>
        </w:rPr>
        <w:t>Scrutiny</w:t>
      </w:r>
      <w:r w:rsidR="008C62B6" w:rsidRPr="000B4784">
        <w:rPr>
          <w:rFonts w:ascii="Times New Roman" w:hAnsi="Times New Roman"/>
          <w:b/>
          <w:sz w:val="24"/>
          <w:szCs w:val="24"/>
        </w:rPr>
        <w:t xml:space="preserve"> of Agawu’s </w:t>
      </w:r>
      <w:r w:rsidR="008C62B6">
        <w:rPr>
          <w:rFonts w:ascii="Times New Roman" w:hAnsi="Times New Roman"/>
          <w:b/>
          <w:sz w:val="24"/>
          <w:szCs w:val="24"/>
        </w:rPr>
        <w:t xml:space="preserve">Authorial Philosophy </w:t>
      </w:r>
      <w:r w:rsidR="008C62B6" w:rsidRPr="000B4784">
        <w:rPr>
          <w:rFonts w:ascii="Times New Roman" w:hAnsi="Times New Roman"/>
          <w:b/>
          <w:sz w:val="24"/>
          <w:szCs w:val="24"/>
        </w:rPr>
        <w:t xml:space="preserve"> </w:t>
      </w:r>
    </w:p>
    <w:p w:rsidR="00D13892" w:rsidRDefault="00D13892" w:rsidP="008F6E1B">
      <w:pPr>
        <w:spacing w:after="0"/>
        <w:jc w:val="center"/>
        <w:rPr>
          <w:rFonts w:ascii="Times New Roman" w:hAnsi="Times New Roman"/>
          <w:sz w:val="24"/>
          <w:szCs w:val="24"/>
        </w:rPr>
      </w:pPr>
    </w:p>
    <w:p w:rsidR="00D13892" w:rsidRDefault="00D13892" w:rsidP="008F6E1B">
      <w:pPr>
        <w:spacing w:after="0"/>
        <w:jc w:val="center"/>
        <w:rPr>
          <w:rFonts w:ascii="Times New Roman" w:hAnsi="Times New Roman"/>
          <w:sz w:val="24"/>
          <w:szCs w:val="24"/>
        </w:rPr>
      </w:pPr>
    </w:p>
    <w:p w:rsidR="00B56427" w:rsidRPr="000B4784" w:rsidRDefault="00B56427" w:rsidP="008F6E1B">
      <w:pPr>
        <w:pStyle w:val="Heading1"/>
        <w:spacing w:line="276" w:lineRule="auto"/>
        <w:jc w:val="center"/>
        <w:rPr>
          <w:sz w:val="24"/>
        </w:rPr>
      </w:pPr>
      <w:r w:rsidRPr="000B4784">
        <w:rPr>
          <w:sz w:val="24"/>
        </w:rPr>
        <w:t>By:</w:t>
      </w:r>
    </w:p>
    <w:p w:rsidR="00B56427" w:rsidRPr="000B4784" w:rsidRDefault="00B56427" w:rsidP="008F6E1B">
      <w:pPr>
        <w:spacing w:after="0"/>
        <w:jc w:val="center"/>
        <w:rPr>
          <w:rFonts w:ascii="Times New Roman" w:hAnsi="Times New Roman"/>
          <w:b/>
          <w:sz w:val="24"/>
          <w:szCs w:val="24"/>
        </w:rPr>
      </w:pPr>
      <w:r w:rsidRPr="000B4784">
        <w:rPr>
          <w:rFonts w:ascii="Times New Roman" w:hAnsi="Times New Roman"/>
          <w:b/>
          <w:sz w:val="24"/>
          <w:szCs w:val="24"/>
        </w:rPr>
        <w:t xml:space="preserve">Ikenna Emmanuel Onwuegbuna, </w:t>
      </w:r>
      <w:r w:rsidRPr="000B4784">
        <w:rPr>
          <w:rFonts w:ascii="Times New Roman" w:hAnsi="Times New Roman"/>
          <w:bCs/>
          <w:sz w:val="24"/>
          <w:szCs w:val="24"/>
        </w:rPr>
        <w:t>Ph.D.</w:t>
      </w:r>
    </w:p>
    <w:p w:rsidR="00B56427" w:rsidRPr="000B4784" w:rsidRDefault="00B56427" w:rsidP="008F6E1B">
      <w:pPr>
        <w:spacing w:after="0"/>
        <w:jc w:val="center"/>
        <w:rPr>
          <w:rFonts w:ascii="Times New Roman" w:hAnsi="Times New Roman"/>
          <w:sz w:val="24"/>
          <w:szCs w:val="24"/>
        </w:rPr>
      </w:pPr>
      <w:r w:rsidRPr="000B4784">
        <w:rPr>
          <w:rFonts w:ascii="Times New Roman" w:hAnsi="Times New Roman"/>
          <w:sz w:val="24"/>
          <w:szCs w:val="24"/>
        </w:rPr>
        <w:t>Department of Music,</w:t>
      </w:r>
    </w:p>
    <w:p w:rsidR="00B56427" w:rsidRPr="000B4784" w:rsidRDefault="00B56427" w:rsidP="008F6E1B">
      <w:pPr>
        <w:spacing w:after="0"/>
        <w:jc w:val="center"/>
        <w:rPr>
          <w:rFonts w:ascii="Times New Roman" w:hAnsi="Times New Roman"/>
          <w:sz w:val="24"/>
          <w:szCs w:val="24"/>
        </w:rPr>
      </w:pPr>
      <w:r>
        <w:rPr>
          <w:rFonts w:ascii="Times New Roman" w:hAnsi="Times New Roman"/>
          <w:sz w:val="24"/>
          <w:szCs w:val="24"/>
        </w:rPr>
        <w:t>University of Nigeria, Nsukka</w:t>
      </w:r>
      <w:r w:rsidRPr="000B4784">
        <w:rPr>
          <w:rFonts w:ascii="Times New Roman" w:hAnsi="Times New Roman"/>
          <w:sz w:val="24"/>
          <w:szCs w:val="24"/>
        </w:rPr>
        <w:t>,</w:t>
      </w:r>
    </w:p>
    <w:p w:rsidR="00B56427" w:rsidRPr="000B4784" w:rsidRDefault="00B56427" w:rsidP="008F6E1B">
      <w:pPr>
        <w:spacing w:after="0"/>
        <w:jc w:val="center"/>
        <w:rPr>
          <w:rFonts w:ascii="Times New Roman" w:hAnsi="Times New Roman"/>
          <w:sz w:val="24"/>
          <w:szCs w:val="24"/>
        </w:rPr>
      </w:pPr>
      <w:r w:rsidRPr="000B4784">
        <w:rPr>
          <w:rFonts w:ascii="Times New Roman" w:hAnsi="Times New Roman"/>
          <w:sz w:val="24"/>
          <w:szCs w:val="24"/>
        </w:rPr>
        <w:t>Enugu State.</w:t>
      </w:r>
    </w:p>
    <w:p w:rsidR="00B56427" w:rsidRPr="000B4784" w:rsidRDefault="00B56427" w:rsidP="008F6E1B">
      <w:pPr>
        <w:spacing w:after="0"/>
        <w:jc w:val="center"/>
        <w:rPr>
          <w:rFonts w:ascii="Times New Roman" w:hAnsi="Times New Roman"/>
          <w:sz w:val="24"/>
          <w:szCs w:val="24"/>
        </w:rPr>
      </w:pPr>
      <w:r w:rsidRPr="000B4784">
        <w:rPr>
          <w:rFonts w:ascii="Times New Roman" w:hAnsi="Times New Roman"/>
          <w:sz w:val="24"/>
          <w:szCs w:val="24"/>
        </w:rPr>
        <w:t xml:space="preserve">E-mail: </w:t>
      </w:r>
      <w:hyperlink r:id="rId8" w:history="1">
        <w:r w:rsidRPr="000B4784">
          <w:rPr>
            <w:rStyle w:val="Hyperlink"/>
            <w:rFonts w:ascii="Times New Roman" w:hAnsi="Times New Roman"/>
            <w:sz w:val="24"/>
            <w:szCs w:val="24"/>
          </w:rPr>
          <w:t>ikenna.onwuegbuna@unn.edu.ng</w:t>
        </w:r>
      </w:hyperlink>
    </w:p>
    <w:p w:rsidR="00B56427" w:rsidRPr="000B4784" w:rsidRDefault="00B56427" w:rsidP="008F6E1B">
      <w:pPr>
        <w:spacing w:after="0"/>
        <w:jc w:val="center"/>
        <w:rPr>
          <w:rFonts w:ascii="Times New Roman" w:hAnsi="Times New Roman"/>
          <w:sz w:val="24"/>
          <w:szCs w:val="24"/>
        </w:rPr>
      </w:pPr>
      <w:r w:rsidRPr="000B4784">
        <w:rPr>
          <w:rFonts w:ascii="Times New Roman" w:hAnsi="Times New Roman"/>
          <w:sz w:val="24"/>
          <w:szCs w:val="24"/>
        </w:rPr>
        <w:t>Cell: +2348035639139</w:t>
      </w:r>
    </w:p>
    <w:p w:rsidR="00D13892" w:rsidRDefault="00D13892" w:rsidP="008F6E1B">
      <w:pPr>
        <w:spacing w:after="0"/>
        <w:jc w:val="center"/>
        <w:rPr>
          <w:rFonts w:ascii="Times New Roman" w:hAnsi="Times New Roman"/>
          <w:sz w:val="24"/>
          <w:szCs w:val="24"/>
        </w:rPr>
      </w:pPr>
    </w:p>
    <w:p w:rsidR="00D13892" w:rsidRPr="000B4784" w:rsidRDefault="00D13892" w:rsidP="008F6E1B">
      <w:pPr>
        <w:spacing w:after="0"/>
        <w:jc w:val="center"/>
        <w:rPr>
          <w:rFonts w:ascii="Times New Roman" w:hAnsi="Times New Roman"/>
          <w:sz w:val="24"/>
          <w:szCs w:val="24"/>
        </w:rPr>
      </w:pPr>
    </w:p>
    <w:p w:rsidR="00D13892" w:rsidRPr="000B4784" w:rsidRDefault="00D13892" w:rsidP="008F6E1B">
      <w:pPr>
        <w:spacing w:after="0"/>
        <w:rPr>
          <w:rFonts w:ascii="Times New Roman" w:hAnsi="Times New Roman"/>
          <w:b/>
          <w:sz w:val="24"/>
          <w:szCs w:val="24"/>
        </w:rPr>
      </w:pPr>
      <w:r w:rsidRPr="000B4784">
        <w:rPr>
          <w:rFonts w:ascii="Times New Roman" w:hAnsi="Times New Roman"/>
          <w:b/>
          <w:sz w:val="24"/>
          <w:szCs w:val="24"/>
        </w:rPr>
        <w:t>Abstract</w:t>
      </w:r>
    </w:p>
    <w:p w:rsidR="00D13892" w:rsidRPr="000B4784" w:rsidRDefault="00D13892" w:rsidP="008F6E1B">
      <w:pPr>
        <w:spacing w:after="0"/>
        <w:jc w:val="center"/>
        <w:rPr>
          <w:rFonts w:ascii="Times New Roman" w:hAnsi="Times New Roman"/>
          <w:b/>
          <w:sz w:val="24"/>
          <w:szCs w:val="24"/>
        </w:rPr>
      </w:pP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bCs/>
          <w:sz w:val="24"/>
          <w:szCs w:val="24"/>
        </w:rPr>
        <w:t xml:space="preserve">Globally, studies in popular arts (including music) have been an integral part of the educational mainstay of the West, the Eastern bloc, the Asiatic, and even the Northern African. </w:t>
      </w:r>
      <w:r w:rsidRPr="000B4784">
        <w:rPr>
          <w:rFonts w:ascii="Times New Roman" w:hAnsi="Times New Roman"/>
          <w:sz w:val="24"/>
          <w:szCs w:val="24"/>
        </w:rPr>
        <w:t>Overall, the contemporary African popular music resulted from the political, social, and economic environment of the late 18</w:t>
      </w:r>
      <w:r w:rsidRPr="000B4784">
        <w:rPr>
          <w:rFonts w:ascii="Times New Roman" w:hAnsi="Times New Roman"/>
          <w:sz w:val="24"/>
          <w:szCs w:val="24"/>
          <w:vertAlign w:val="superscript"/>
        </w:rPr>
        <w:t>th</w:t>
      </w:r>
      <w:r w:rsidRPr="000B4784">
        <w:rPr>
          <w:rFonts w:ascii="Times New Roman" w:hAnsi="Times New Roman"/>
          <w:sz w:val="24"/>
          <w:szCs w:val="24"/>
        </w:rPr>
        <w:t xml:space="preserve"> to early 19</w:t>
      </w:r>
      <w:r w:rsidRPr="000B4784">
        <w:rPr>
          <w:rFonts w:ascii="Times New Roman" w:hAnsi="Times New Roman"/>
          <w:sz w:val="24"/>
          <w:szCs w:val="24"/>
          <w:vertAlign w:val="superscript"/>
        </w:rPr>
        <w:t>th</w:t>
      </w:r>
      <w:r w:rsidRPr="000B4784">
        <w:rPr>
          <w:rFonts w:ascii="Times New Roman" w:hAnsi="Times New Roman"/>
          <w:sz w:val="24"/>
          <w:szCs w:val="24"/>
        </w:rPr>
        <w:t xml:space="preserve"> centuries, and is consolidated by the dramatic transformations brought about by urbanization in the period after World War II. The paucity of reliable pedagogic publications in the field of African popular music can easily be attributed to the lackluster attitude of the continent’s competent scholars who would rather write about the traditional</w:t>
      </w:r>
      <w:r>
        <w:rPr>
          <w:rFonts w:ascii="Times New Roman" w:hAnsi="Times New Roman"/>
          <w:sz w:val="24"/>
          <w:szCs w:val="24"/>
        </w:rPr>
        <w:t>/</w:t>
      </w:r>
      <w:r w:rsidRPr="000B4784">
        <w:rPr>
          <w:rFonts w:ascii="Times New Roman" w:hAnsi="Times New Roman"/>
          <w:sz w:val="24"/>
          <w:szCs w:val="24"/>
        </w:rPr>
        <w:t xml:space="preserve">primitive music of Africa and the art music of the West than the progressive and commercial popular music of the continent. This misplacement of priority has been described by Professor Kofi Agawu as academic protocol and a long-standing fascination with ethnographies of old music. </w:t>
      </w:r>
      <w:r w:rsidRPr="000B4784">
        <w:rPr>
          <w:rFonts w:ascii="Times New Roman" w:hAnsi="Times New Roman"/>
          <w:bCs/>
          <w:sz w:val="24"/>
          <w:szCs w:val="24"/>
        </w:rPr>
        <w:t xml:space="preserve">This study carefully scrutinized Agawu’s authorial philosophy as contained in his book, </w:t>
      </w:r>
      <w:r w:rsidRPr="000B4784">
        <w:rPr>
          <w:rFonts w:ascii="Times New Roman" w:hAnsi="Times New Roman"/>
          <w:bCs/>
          <w:i/>
          <w:sz w:val="24"/>
          <w:szCs w:val="24"/>
        </w:rPr>
        <w:t>Representing African Music</w:t>
      </w:r>
      <w:r w:rsidRPr="000B4784">
        <w:rPr>
          <w:rFonts w:ascii="Times New Roman" w:hAnsi="Times New Roman"/>
          <w:bCs/>
          <w:sz w:val="24"/>
          <w:szCs w:val="24"/>
        </w:rPr>
        <w:t xml:space="preserve">, and concurs with the author that the </w:t>
      </w:r>
      <w:r w:rsidRPr="000B4784">
        <w:rPr>
          <w:rFonts w:ascii="Times New Roman" w:hAnsi="Times New Roman"/>
          <w:sz w:val="24"/>
          <w:szCs w:val="24"/>
        </w:rPr>
        <w:t>socio-cultural and economic relevance of African popular music make its pedagogic pursuit a priority in our academic curricula.</w:t>
      </w:r>
    </w:p>
    <w:p w:rsidR="00D13892" w:rsidRPr="000B4784" w:rsidRDefault="00D13892" w:rsidP="008F6E1B">
      <w:pPr>
        <w:spacing w:after="0"/>
        <w:jc w:val="both"/>
        <w:rPr>
          <w:rFonts w:ascii="Times New Roman" w:hAnsi="Times New Roman"/>
          <w:b/>
          <w:sz w:val="24"/>
          <w:szCs w:val="24"/>
        </w:rPr>
      </w:pPr>
    </w:p>
    <w:p w:rsidR="00D13892" w:rsidRPr="000B4784" w:rsidRDefault="00324296" w:rsidP="008F6E1B">
      <w:pPr>
        <w:spacing w:after="0"/>
        <w:jc w:val="both"/>
        <w:rPr>
          <w:rFonts w:ascii="Times New Roman" w:hAnsi="Times New Roman"/>
          <w:b/>
          <w:sz w:val="24"/>
          <w:szCs w:val="24"/>
        </w:rPr>
      </w:pPr>
      <w:r>
        <w:rPr>
          <w:rFonts w:ascii="Times New Roman" w:hAnsi="Times New Roman"/>
          <w:b/>
          <w:sz w:val="24"/>
          <w:szCs w:val="24"/>
        </w:rPr>
        <w:t>Introduction</w:t>
      </w: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Conceptually, philosophy can be considered to be man’s critical approach to the acquisition and coordination of knowledge of his universe, employing such tools as thought, logic, transcendental means, etc.</w:t>
      </w:r>
      <w:r>
        <w:rPr>
          <w:rFonts w:ascii="Times New Roman" w:hAnsi="Times New Roman"/>
          <w:sz w:val="24"/>
          <w:szCs w:val="24"/>
        </w:rPr>
        <w:t>,</w:t>
      </w:r>
      <w:r w:rsidRPr="000B4784">
        <w:rPr>
          <w:rFonts w:ascii="Times New Roman" w:hAnsi="Times New Roman"/>
          <w:sz w:val="24"/>
          <w:szCs w:val="24"/>
        </w:rPr>
        <w:t xml:space="preserve"> to demystify the so-called mysteries behind beingness, existence, reality, nature, etc. It also covers a set or system of ideas, opinions, beliefs, or principles of man’s behaviour based on an overall understanding of his existence and the universe (Masolo, 2003; Nwala, 2007; Nze, in Okolo, 1993; Okolo, 1993). Much as professional philosophers are in disagreement over a globally acceptable definition of philosophy, some definitions still carry their weight in the field of philosophical studies. One such definition is that of a foremost professor of philosophy, Nwala (2007), who argues</w:t>
      </w:r>
      <w:r w:rsidR="00CC2BCC">
        <w:rPr>
          <w:rFonts w:ascii="Times New Roman" w:hAnsi="Times New Roman"/>
          <w:sz w:val="24"/>
          <w:szCs w:val="24"/>
        </w:rPr>
        <w:t>, “</w:t>
      </w:r>
      <w:r w:rsidRPr="000B4784">
        <w:rPr>
          <w:rFonts w:ascii="Times New Roman" w:hAnsi="Times New Roman"/>
          <w:sz w:val="24"/>
          <w:szCs w:val="24"/>
        </w:rPr>
        <w:t xml:space="preserve">No definition of philosophy can be complete without taking into account the nature of the more traditional </w:t>
      </w:r>
      <w:r w:rsidRPr="000B4784">
        <w:rPr>
          <w:rFonts w:ascii="Times New Roman" w:hAnsi="Times New Roman"/>
          <w:sz w:val="24"/>
          <w:szCs w:val="24"/>
        </w:rPr>
        <w:lastRenderedPageBreak/>
        <w:t>world views, the product of ancient sages and the critical mass reflections and nature of reality including the nature of world views</w:t>
      </w:r>
      <w:r w:rsidR="00CC2BCC">
        <w:rPr>
          <w:rFonts w:ascii="Times New Roman" w:hAnsi="Times New Roman"/>
          <w:sz w:val="24"/>
          <w:szCs w:val="24"/>
        </w:rPr>
        <w:t>”</w:t>
      </w:r>
      <w:r w:rsidRPr="000B4784">
        <w:rPr>
          <w:rFonts w:ascii="Times New Roman" w:hAnsi="Times New Roman"/>
          <w:sz w:val="24"/>
          <w:szCs w:val="24"/>
        </w:rPr>
        <w:t xml:space="preserve"> (p.21).</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Much as there are diverse views about the definition of philosophy, its regional application has never been as contestable as its interpretative approaches. This accounts for why we have medieval philosophy, Greek philosophy, Chinese philosophy, Indian philosophy, Islamic philosophy, Western philosophy and African philosophy. It is the latter that is, indeed, the thrust of the current discourse. And to proceed, the authoritative words of another expert become expedient. Okolo (1993), in defining African philosophy, writes:</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spacing w:after="0"/>
        <w:ind w:left="720"/>
        <w:jc w:val="both"/>
        <w:rPr>
          <w:rFonts w:ascii="Times New Roman" w:hAnsi="Times New Roman"/>
          <w:sz w:val="24"/>
          <w:szCs w:val="24"/>
        </w:rPr>
      </w:pPr>
      <w:r w:rsidRPr="000B4784">
        <w:rPr>
          <w:rFonts w:ascii="Times New Roman" w:hAnsi="Times New Roman"/>
          <w:sz w:val="24"/>
          <w:szCs w:val="24"/>
        </w:rPr>
        <w:t>African philosophy…articulates and critically reflects on the total experience of the African, on the way or ways, for example, he perceives reality. African philosophy thus places special emphasis on the African, his world, history, values, etc.</w:t>
      </w:r>
      <w:r>
        <w:rPr>
          <w:rFonts w:ascii="Times New Roman" w:hAnsi="Times New Roman"/>
          <w:sz w:val="24"/>
          <w:szCs w:val="24"/>
        </w:rPr>
        <w:t>,</w:t>
      </w:r>
      <w:r w:rsidRPr="000B4784">
        <w:rPr>
          <w:rFonts w:ascii="Times New Roman" w:hAnsi="Times New Roman"/>
          <w:sz w:val="24"/>
          <w:szCs w:val="24"/>
        </w:rPr>
        <w:t xml:space="preserve"> and on the significance these have for him. In general, it explores the particular way or ways the African experiences, conceives and interprets nature, society, religion, man, God, human conduct, and so on. In short, it deals with the African in his radical subjectivity, that is to say, precisely as an African (p.11). </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When the philosophical implications of studying popular music are considered, the basic principles and concepts guiding the field of the study come into focus. Such issues that stand out in this consideration include:</w:t>
      </w:r>
    </w:p>
    <w:p w:rsidR="00D13892" w:rsidRPr="000B4784" w:rsidRDefault="00D13892" w:rsidP="008F6E1B">
      <w:pPr>
        <w:numPr>
          <w:ilvl w:val="0"/>
          <w:numId w:val="2"/>
        </w:numPr>
        <w:jc w:val="both"/>
        <w:rPr>
          <w:rFonts w:ascii="Times New Roman" w:hAnsi="Times New Roman"/>
          <w:sz w:val="24"/>
          <w:szCs w:val="24"/>
        </w:rPr>
      </w:pPr>
      <w:r w:rsidRPr="000B4784">
        <w:rPr>
          <w:rFonts w:ascii="Times New Roman" w:hAnsi="Times New Roman"/>
          <w:sz w:val="24"/>
          <w:szCs w:val="24"/>
        </w:rPr>
        <w:t>What decisions must the popular music teacher make; and what actions must he take in the course of his educational responsibilities?</w:t>
      </w:r>
    </w:p>
    <w:p w:rsidR="00D13892" w:rsidRPr="000B4784" w:rsidRDefault="00D13892" w:rsidP="008F6E1B">
      <w:pPr>
        <w:numPr>
          <w:ilvl w:val="0"/>
          <w:numId w:val="2"/>
        </w:numPr>
        <w:jc w:val="both"/>
        <w:rPr>
          <w:rFonts w:ascii="Times New Roman" w:hAnsi="Times New Roman"/>
          <w:sz w:val="24"/>
          <w:szCs w:val="24"/>
        </w:rPr>
      </w:pPr>
      <w:r w:rsidRPr="000B4784">
        <w:rPr>
          <w:rFonts w:ascii="Times New Roman" w:hAnsi="Times New Roman"/>
          <w:sz w:val="24"/>
          <w:szCs w:val="24"/>
        </w:rPr>
        <w:t>Are such actions guided by a comprehensive and systematic understanding of the dictates of the curriculum content of the subject?</w:t>
      </w:r>
    </w:p>
    <w:p w:rsidR="00D13892" w:rsidRPr="000B4784" w:rsidRDefault="00D13892" w:rsidP="008F6E1B">
      <w:pPr>
        <w:numPr>
          <w:ilvl w:val="0"/>
          <w:numId w:val="2"/>
        </w:numPr>
        <w:spacing w:after="0"/>
        <w:jc w:val="both"/>
        <w:rPr>
          <w:rFonts w:ascii="Times New Roman" w:hAnsi="Times New Roman"/>
          <w:sz w:val="24"/>
          <w:szCs w:val="24"/>
        </w:rPr>
      </w:pPr>
      <w:r w:rsidRPr="000B4784">
        <w:rPr>
          <w:rFonts w:ascii="Times New Roman" w:hAnsi="Times New Roman"/>
          <w:sz w:val="24"/>
          <w:szCs w:val="24"/>
        </w:rPr>
        <w:t>Is the teacher consistent in his efforts at realizing the objectives of the curriculum?</w:t>
      </w:r>
    </w:p>
    <w:p w:rsidR="00D13892" w:rsidRPr="000B4784" w:rsidRDefault="00D13892" w:rsidP="008F6E1B">
      <w:pPr>
        <w:spacing w:after="0"/>
        <w:ind w:left="360"/>
        <w:jc w:val="both"/>
        <w:rPr>
          <w:rFonts w:ascii="Times New Roman" w:hAnsi="Times New Roman"/>
          <w:sz w:val="24"/>
          <w:szCs w:val="24"/>
        </w:rPr>
      </w:pP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The foregoing (which can be encapsulated in the phrase: The Philosophy of Popular Music Education) is summarized by Abeles, Hoffer, and Klotman (1994) in three words; thus: nationalism, empiricism, and pragmatism. The instructional value of African popular music has been a volatile issue amongst academic musicians and musicologists. The alibi that such music types are products of “cultural syncretism and stylistic diffusion” (Collins &amp; Richards 1982</w:t>
      </w:r>
      <w:r w:rsidR="00CC2BCC">
        <w:rPr>
          <w:rFonts w:ascii="Times New Roman" w:hAnsi="Times New Roman"/>
          <w:sz w:val="24"/>
          <w:szCs w:val="24"/>
        </w:rPr>
        <w:t>, p.</w:t>
      </w:r>
      <w:r w:rsidRPr="000B4784">
        <w:rPr>
          <w:rFonts w:ascii="Times New Roman" w:hAnsi="Times New Roman"/>
          <w:sz w:val="24"/>
          <w:szCs w:val="24"/>
        </w:rPr>
        <w:t xml:space="preserve">111), and, therefore, deserve only a cursory or no scholarly attention, happen to be among the issues that bother on the philosophy of education regarding African popular music. The problem of </w:t>
      </w:r>
      <w:r>
        <w:rPr>
          <w:rFonts w:ascii="Times New Roman" w:hAnsi="Times New Roman"/>
          <w:i/>
          <w:iCs/>
          <w:sz w:val="24"/>
          <w:szCs w:val="24"/>
        </w:rPr>
        <w:t>what</w:t>
      </w:r>
      <w:r w:rsidRPr="000B4784">
        <w:rPr>
          <w:rFonts w:ascii="Times New Roman" w:hAnsi="Times New Roman"/>
          <w:i/>
          <w:iCs/>
          <w:sz w:val="24"/>
          <w:szCs w:val="24"/>
        </w:rPr>
        <w:t xml:space="preserve"> to teach</w:t>
      </w:r>
      <w:r w:rsidRPr="000B4784">
        <w:rPr>
          <w:rFonts w:ascii="Times New Roman" w:hAnsi="Times New Roman"/>
          <w:sz w:val="24"/>
          <w:szCs w:val="24"/>
        </w:rPr>
        <w:t xml:space="preserve">, </w:t>
      </w:r>
      <w:r>
        <w:rPr>
          <w:rFonts w:ascii="Times New Roman" w:hAnsi="Times New Roman"/>
          <w:i/>
          <w:iCs/>
          <w:sz w:val="24"/>
          <w:szCs w:val="24"/>
        </w:rPr>
        <w:t>how</w:t>
      </w:r>
      <w:r w:rsidRPr="000B4784">
        <w:rPr>
          <w:rFonts w:ascii="Times New Roman" w:hAnsi="Times New Roman"/>
          <w:i/>
          <w:iCs/>
          <w:sz w:val="24"/>
          <w:szCs w:val="24"/>
        </w:rPr>
        <w:t xml:space="preserve"> to teach</w:t>
      </w:r>
      <w:r w:rsidRPr="000B4784">
        <w:rPr>
          <w:rFonts w:ascii="Times New Roman" w:hAnsi="Times New Roman"/>
          <w:sz w:val="24"/>
          <w:szCs w:val="24"/>
        </w:rPr>
        <w:t xml:space="preserve">, </w:t>
      </w:r>
      <w:r w:rsidRPr="000B4784">
        <w:rPr>
          <w:rFonts w:ascii="Times New Roman" w:hAnsi="Times New Roman"/>
          <w:i/>
          <w:iCs/>
          <w:sz w:val="24"/>
          <w:szCs w:val="24"/>
        </w:rPr>
        <w:t>what materials to teach with</w:t>
      </w:r>
      <w:r w:rsidRPr="000B4784">
        <w:rPr>
          <w:rFonts w:ascii="Times New Roman" w:hAnsi="Times New Roman"/>
          <w:sz w:val="24"/>
          <w:szCs w:val="24"/>
        </w:rPr>
        <w:t xml:space="preserve">, </w:t>
      </w:r>
      <w:r w:rsidRPr="000B4784">
        <w:rPr>
          <w:rFonts w:ascii="Times New Roman" w:hAnsi="Times New Roman"/>
          <w:i/>
          <w:iCs/>
          <w:sz w:val="24"/>
          <w:szCs w:val="24"/>
        </w:rPr>
        <w:t>who should teach</w:t>
      </w:r>
      <w:r w:rsidRPr="000B4784">
        <w:rPr>
          <w:rFonts w:ascii="Times New Roman" w:hAnsi="Times New Roman"/>
          <w:sz w:val="24"/>
          <w:szCs w:val="24"/>
        </w:rPr>
        <w:t xml:space="preserve">, </w:t>
      </w:r>
      <w:r w:rsidRPr="000B4784">
        <w:rPr>
          <w:rFonts w:ascii="Times New Roman" w:hAnsi="Times New Roman"/>
          <w:i/>
          <w:iCs/>
          <w:sz w:val="24"/>
          <w:szCs w:val="24"/>
        </w:rPr>
        <w:t>who to teach</w:t>
      </w:r>
      <w:r w:rsidRPr="000B4784">
        <w:rPr>
          <w:rFonts w:ascii="Times New Roman" w:hAnsi="Times New Roman"/>
          <w:sz w:val="24"/>
          <w:szCs w:val="24"/>
        </w:rPr>
        <w:t>, and</w:t>
      </w:r>
      <w:r w:rsidRPr="000B4784">
        <w:rPr>
          <w:rFonts w:ascii="Times New Roman" w:hAnsi="Times New Roman"/>
          <w:i/>
          <w:iCs/>
          <w:sz w:val="24"/>
          <w:szCs w:val="24"/>
        </w:rPr>
        <w:t xml:space="preserve"> why teach it</w:t>
      </w:r>
      <w:r w:rsidRPr="000B4784">
        <w:rPr>
          <w:rFonts w:ascii="Times New Roman" w:hAnsi="Times New Roman"/>
          <w:sz w:val="24"/>
          <w:szCs w:val="24"/>
        </w:rPr>
        <w:t xml:space="preserve">, therefore, become a challenge. Professor Kofi Agawu’s approaches to the identified challenges, which are unequivocally presented in his book, </w:t>
      </w:r>
      <w:r w:rsidRPr="000B4784">
        <w:rPr>
          <w:rFonts w:ascii="Times New Roman" w:hAnsi="Times New Roman"/>
          <w:i/>
          <w:sz w:val="24"/>
          <w:szCs w:val="24"/>
        </w:rPr>
        <w:t>Representing African Music: Postcolonial Notes, Queries, Positions</w:t>
      </w:r>
      <w:r w:rsidRPr="000B4784">
        <w:rPr>
          <w:rFonts w:ascii="Times New Roman" w:hAnsi="Times New Roman"/>
          <w:sz w:val="24"/>
          <w:szCs w:val="24"/>
        </w:rPr>
        <w:t>, are quite philosophical. They are hereunder reviewed in relation to the problems of studying African popular music as a subject and academic course in African schools.</w:t>
      </w:r>
    </w:p>
    <w:p w:rsidR="00D13892" w:rsidRPr="000B4784" w:rsidRDefault="00D13892" w:rsidP="008F6E1B">
      <w:pPr>
        <w:spacing w:after="0"/>
        <w:jc w:val="both"/>
        <w:rPr>
          <w:rFonts w:ascii="Times New Roman" w:hAnsi="Times New Roman"/>
          <w:sz w:val="24"/>
          <w:szCs w:val="24"/>
        </w:rPr>
      </w:pPr>
    </w:p>
    <w:p w:rsidR="007908BE" w:rsidRDefault="00D13892" w:rsidP="008F6E1B">
      <w:pPr>
        <w:spacing w:after="0"/>
        <w:jc w:val="both"/>
        <w:rPr>
          <w:rFonts w:ascii="Times New Roman" w:hAnsi="Times New Roman"/>
          <w:b/>
          <w:sz w:val="24"/>
          <w:szCs w:val="24"/>
        </w:rPr>
      </w:pPr>
      <w:r w:rsidRPr="000B4784">
        <w:rPr>
          <w:rFonts w:ascii="Times New Roman" w:hAnsi="Times New Roman"/>
          <w:b/>
          <w:sz w:val="24"/>
          <w:szCs w:val="24"/>
        </w:rPr>
        <w:lastRenderedPageBreak/>
        <w:t xml:space="preserve">What to </w:t>
      </w:r>
      <w:r w:rsidR="007908BE">
        <w:rPr>
          <w:rFonts w:ascii="Times New Roman" w:hAnsi="Times New Roman"/>
          <w:b/>
          <w:sz w:val="24"/>
          <w:szCs w:val="24"/>
        </w:rPr>
        <w:t>t</w:t>
      </w:r>
      <w:r w:rsidRPr="000B4784">
        <w:rPr>
          <w:rFonts w:ascii="Times New Roman" w:hAnsi="Times New Roman"/>
          <w:b/>
          <w:sz w:val="24"/>
          <w:szCs w:val="24"/>
        </w:rPr>
        <w:t>each</w:t>
      </w:r>
      <w:r>
        <w:rPr>
          <w:rFonts w:ascii="Times New Roman" w:hAnsi="Times New Roman"/>
          <w:b/>
          <w:sz w:val="24"/>
          <w:szCs w:val="24"/>
        </w:rPr>
        <w:t xml:space="preserve">     </w:t>
      </w: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 xml:space="preserve">Academic musicians have been accused of dismissing popular music as no music at all; it has also been argued that popular music compositions have no formal structure and, therefore, cannot be divided into sections for proper in-depth studies. Some critics have opined that the popular air resounds in the empty brain. Some musicologists have even argued that the study of popular music should belong </w:t>
      </w:r>
      <w:r>
        <w:rPr>
          <w:rFonts w:ascii="Times New Roman" w:hAnsi="Times New Roman"/>
          <w:sz w:val="24"/>
          <w:szCs w:val="24"/>
        </w:rPr>
        <w:t xml:space="preserve">to </w:t>
      </w:r>
      <w:r w:rsidRPr="000B4784">
        <w:rPr>
          <w:rFonts w:ascii="Times New Roman" w:hAnsi="Times New Roman"/>
          <w:sz w:val="24"/>
          <w:szCs w:val="24"/>
        </w:rPr>
        <w:t xml:space="preserve">some place other than the music department (Adorno, 1941; Agawu, 2003; Ekwueme, 2004; Onyeji, 2002). In the foregoing, the critics of popular music studies query what to teach—since they do not see any music to study in the popular musical art. </w:t>
      </w:r>
    </w:p>
    <w:p w:rsidR="00D13892" w:rsidRPr="000B4784" w:rsidRDefault="00D13892" w:rsidP="008F6E1B">
      <w:pPr>
        <w:spacing w:before="240"/>
        <w:jc w:val="both"/>
        <w:rPr>
          <w:rFonts w:ascii="Times New Roman" w:hAnsi="Times New Roman"/>
          <w:sz w:val="24"/>
          <w:szCs w:val="24"/>
        </w:rPr>
      </w:pPr>
      <w:r w:rsidRPr="000B4784">
        <w:rPr>
          <w:rFonts w:ascii="Times New Roman" w:hAnsi="Times New Roman"/>
          <w:sz w:val="24"/>
          <w:szCs w:val="24"/>
        </w:rPr>
        <w:t>In a philosophical turn, Agawu (2003) affirms that:</w:t>
      </w:r>
    </w:p>
    <w:p w:rsidR="00D13892" w:rsidRPr="000B4784" w:rsidRDefault="00D13892" w:rsidP="008F6E1B">
      <w:pPr>
        <w:ind w:left="720"/>
        <w:jc w:val="both"/>
        <w:rPr>
          <w:rFonts w:ascii="Times New Roman" w:hAnsi="Times New Roman"/>
          <w:sz w:val="24"/>
          <w:szCs w:val="24"/>
        </w:rPr>
      </w:pPr>
      <w:r w:rsidRPr="000B4784">
        <w:rPr>
          <w:rFonts w:ascii="Times New Roman" w:hAnsi="Times New Roman"/>
          <w:sz w:val="24"/>
          <w:szCs w:val="24"/>
        </w:rPr>
        <w:t>African popular music is finally music, not social text or history. Unless we give due attention to the musical elements—the notes played or sung at specific moments, by means of specific articulations, and at specific levels of intensity—we cannot hope to develop a nuanced understanding of this most vibrant of African art forms (p. xx).</w:t>
      </w:r>
    </w:p>
    <w:p w:rsidR="00A34E7B" w:rsidRDefault="00D13892" w:rsidP="008F6E1B">
      <w:pPr>
        <w:spacing w:after="0"/>
        <w:jc w:val="both"/>
        <w:rPr>
          <w:rFonts w:ascii="Times New Roman" w:hAnsi="Times New Roman"/>
          <w:sz w:val="24"/>
          <w:szCs w:val="24"/>
        </w:rPr>
      </w:pPr>
      <w:r w:rsidRPr="000B4784">
        <w:rPr>
          <w:rFonts w:ascii="Times New Roman" w:hAnsi="Times New Roman"/>
          <w:sz w:val="24"/>
          <w:szCs w:val="24"/>
        </w:rPr>
        <w:t xml:space="preserve">Agawu </w:t>
      </w:r>
      <w:r>
        <w:rPr>
          <w:rFonts w:ascii="Times New Roman" w:hAnsi="Times New Roman"/>
          <w:sz w:val="24"/>
          <w:szCs w:val="24"/>
        </w:rPr>
        <w:t xml:space="preserve">(2003) </w:t>
      </w:r>
      <w:r w:rsidRPr="000B4784">
        <w:rPr>
          <w:rFonts w:ascii="Times New Roman" w:hAnsi="Times New Roman"/>
          <w:sz w:val="24"/>
          <w:szCs w:val="24"/>
        </w:rPr>
        <w:t xml:space="preserve">further argues that some of the distinctive qualities of African popular music that are peculiar with music as a sonic and cultural phenomenon include danceable beats, singable and easy-to-remember melodies, meaningful lyrics, and relevant themes. </w:t>
      </w:r>
    </w:p>
    <w:p w:rsidR="00A34E7B" w:rsidRDefault="00D13892" w:rsidP="008F6E1B">
      <w:pPr>
        <w:spacing w:after="0"/>
        <w:ind w:left="720"/>
        <w:jc w:val="both"/>
        <w:rPr>
          <w:rFonts w:ascii="Times New Roman" w:hAnsi="Times New Roman"/>
          <w:sz w:val="24"/>
          <w:szCs w:val="24"/>
        </w:rPr>
      </w:pPr>
      <w:r w:rsidRPr="000B4784">
        <w:rPr>
          <w:rFonts w:ascii="Times New Roman" w:hAnsi="Times New Roman"/>
          <w:sz w:val="24"/>
          <w:szCs w:val="24"/>
        </w:rPr>
        <w:t>African popular music may be conceptualized as a layered phenomenon, a repository of musical idioms of diverse origins…arranged in such a way that a dominant element or group of elements convey</w:t>
      </w:r>
      <w:r>
        <w:rPr>
          <w:rFonts w:ascii="Times New Roman" w:hAnsi="Times New Roman"/>
          <w:sz w:val="24"/>
          <w:szCs w:val="24"/>
        </w:rPr>
        <w:t>(</w:t>
      </w:r>
      <w:r w:rsidRPr="000B4784">
        <w:rPr>
          <w:rFonts w:ascii="Times New Roman" w:hAnsi="Times New Roman"/>
          <w:sz w:val="24"/>
          <w:szCs w:val="24"/>
        </w:rPr>
        <w:t>s</w:t>
      </w:r>
      <w:r>
        <w:rPr>
          <w:rFonts w:ascii="Times New Roman" w:hAnsi="Times New Roman"/>
          <w:sz w:val="24"/>
          <w:szCs w:val="24"/>
        </w:rPr>
        <w:t>)</w:t>
      </w:r>
      <w:r w:rsidRPr="000B4784">
        <w:rPr>
          <w:rFonts w:ascii="Times New Roman" w:hAnsi="Times New Roman"/>
          <w:sz w:val="24"/>
          <w:szCs w:val="24"/>
        </w:rPr>
        <w:t xml:space="preserve"> a ‘message’ to listeners of different social, linguistic, and musical backgrounds (p. 16).  </w:t>
      </w: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Thus, Agawu dismisses the assertion that there is no music to teach in the art of African popular music.</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jc w:val="both"/>
        <w:rPr>
          <w:rFonts w:ascii="Times New Roman" w:hAnsi="Times New Roman"/>
          <w:sz w:val="24"/>
          <w:szCs w:val="24"/>
        </w:rPr>
      </w:pPr>
      <w:r w:rsidRPr="000B4784">
        <w:rPr>
          <w:rFonts w:ascii="Times New Roman" w:hAnsi="Times New Roman"/>
          <w:sz w:val="24"/>
          <w:szCs w:val="24"/>
        </w:rPr>
        <w:t>Agawu’s philosophy of layered phenomenon, with “a deep musical stratum in popular music that constitutes its essence” (</w:t>
      </w:r>
      <w:r w:rsidR="00951C00">
        <w:rPr>
          <w:rFonts w:ascii="Times New Roman" w:hAnsi="Times New Roman"/>
          <w:sz w:val="24"/>
          <w:szCs w:val="24"/>
        </w:rPr>
        <w:t>p.</w:t>
      </w:r>
      <w:r w:rsidRPr="000B4784">
        <w:rPr>
          <w:rFonts w:ascii="Times New Roman" w:hAnsi="Times New Roman"/>
          <w:sz w:val="24"/>
          <w:szCs w:val="24"/>
        </w:rPr>
        <w:t xml:space="preserve"> 122), is further corroborated by other scholars in African music who maintain that the African popular music, generally, is composed of a basic structural formation consisting of the verse, the chorus, and the bridge sections—the </w:t>
      </w:r>
      <w:r w:rsidRPr="000B4784">
        <w:rPr>
          <w:rFonts w:ascii="Times New Roman" w:hAnsi="Times New Roman"/>
          <w:b/>
          <w:bCs/>
          <w:sz w:val="24"/>
          <w:szCs w:val="24"/>
        </w:rPr>
        <w:t xml:space="preserve">ABC </w:t>
      </w:r>
      <w:r w:rsidRPr="000B4784">
        <w:rPr>
          <w:rFonts w:ascii="Times New Roman" w:hAnsi="Times New Roman"/>
          <w:sz w:val="24"/>
          <w:szCs w:val="24"/>
        </w:rPr>
        <w:t xml:space="preserve">(ternary) form. The verse is considered the </w:t>
      </w:r>
      <w:r w:rsidRPr="000B4784">
        <w:rPr>
          <w:rFonts w:ascii="Times New Roman" w:hAnsi="Times New Roman"/>
          <w:b/>
          <w:sz w:val="24"/>
          <w:szCs w:val="24"/>
        </w:rPr>
        <w:t>A</w:t>
      </w:r>
      <w:r w:rsidRPr="000B4784">
        <w:rPr>
          <w:rFonts w:ascii="Times New Roman" w:hAnsi="Times New Roman"/>
          <w:sz w:val="24"/>
          <w:szCs w:val="24"/>
        </w:rPr>
        <w:t xml:space="preserve"> section, the chorus is the </w:t>
      </w:r>
      <w:r w:rsidRPr="000B4784">
        <w:rPr>
          <w:rFonts w:ascii="Times New Roman" w:hAnsi="Times New Roman"/>
          <w:b/>
          <w:sz w:val="24"/>
          <w:szCs w:val="24"/>
        </w:rPr>
        <w:t>B</w:t>
      </w:r>
      <w:r w:rsidRPr="000B4784">
        <w:rPr>
          <w:rFonts w:ascii="Times New Roman" w:hAnsi="Times New Roman"/>
          <w:sz w:val="24"/>
          <w:szCs w:val="24"/>
        </w:rPr>
        <w:t xml:space="preserve"> section, while the bridge is the </w:t>
      </w:r>
      <w:r w:rsidRPr="000B4784">
        <w:rPr>
          <w:rFonts w:ascii="Times New Roman" w:hAnsi="Times New Roman"/>
          <w:b/>
          <w:sz w:val="24"/>
          <w:szCs w:val="24"/>
        </w:rPr>
        <w:t>C</w:t>
      </w:r>
      <w:r w:rsidRPr="000B4784">
        <w:rPr>
          <w:rFonts w:ascii="Times New Roman" w:hAnsi="Times New Roman"/>
          <w:sz w:val="24"/>
          <w:szCs w:val="24"/>
        </w:rPr>
        <w:t xml:space="preserve"> section (Adedeji, 2007; Emielu, 2012; Okafor &amp; Okafor, 2009; Onwuegbuna, 2012b). This disclosure further dispels the argument that popular music compositions have no formal structure and, therefore, cannot be divided into sections for proper in-depth studies. </w:t>
      </w:r>
    </w:p>
    <w:p w:rsidR="00D13892" w:rsidRPr="000B4784" w:rsidRDefault="00D13892" w:rsidP="008F6E1B">
      <w:pPr>
        <w:spacing w:before="240"/>
        <w:jc w:val="both"/>
        <w:rPr>
          <w:rFonts w:ascii="Times New Roman" w:hAnsi="Times New Roman"/>
          <w:b/>
          <w:sz w:val="24"/>
          <w:szCs w:val="24"/>
        </w:rPr>
      </w:pPr>
      <w:r w:rsidRPr="000B4784">
        <w:rPr>
          <w:rFonts w:ascii="Times New Roman" w:hAnsi="Times New Roman"/>
          <w:b/>
          <w:sz w:val="24"/>
          <w:szCs w:val="24"/>
        </w:rPr>
        <w:t xml:space="preserve">How to </w:t>
      </w:r>
      <w:r w:rsidR="007908BE">
        <w:rPr>
          <w:rFonts w:ascii="Times New Roman" w:hAnsi="Times New Roman"/>
          <w:b/>
          <w:sz w:val="24"/>
          <w:szCs w:val="24"/>
        </w:rPr>
        <w:t>t</w:t>
      </w:r>
      <w:r w:rsidRPr="000B4784">
        <w:rPr>
          <w:rFonts w:ascii="Times New Roman" w:hAnsi="Times New Roman"/>
          <w:b/>
          <w:sz w:val="24"/>
          <w:szCs w:val="24"/>
        </w:rPr>
        <w:t>each</w:t>
      </w: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 xml:space="preserve">The issue of ‘How to teach’ African popular music is raised by some academics who entertain the fear that the rapidity in the production and release of popular music compositions (that are not written down in musical staff notation) poses a problem of classification for the music scholar. What these critics consider a volatile nature of churning out genres and sub-genres by pop musicians, is the basis of their argument that it is difficult </w:t>
      </w:r>
      <w:r w:rsidRPr="000B4784">
        <w:rPr>
          <w:rFonts w:ascii="Times New Roman" w:hAnsi="Times New Roman"/>
          <w:sz w:val="24"/>
          <w:szCs w:val="24"/>
        </w:rPr>
        <w:lastRenderedPageBreak/>
        <w:t xml:space="preserve">to devise a realistic and workable method of implementing the curriculum—that is, if such curriculum was possible to develop. </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jc w:val="both"/>
        <w:rPr>
          <w:rFonts w:ascii="Times New Roman" w:hAnsi="Times New Roman"/>
          <w:sz w:val="24"/>
          <w:szCs w:val="24"/>
        </w:rPr>
      </w:pPr>
      <w:r w:rsidRPr="000B4784">
        <w:rPr>
          <w:rFonts w:ascii="Times New Roman" w:hAnsi="Times New Roman"/>
          <w:sz w:val="24"/>
          <w:szCs w:val="24"/>
        </w:rPr>
        <w:t>Musicology, the scientific study of music in its widest sense—covering both the natural and the humane sciences of music</w:t>
      </w:r>
      <w:r>
        <w:rPr>
          <w:rFonts w:ascii="Times New Roman" w:hAnsi="Times New Roman"/>
          <w:sz w:val="24"/>
          <w:szCs w:val="24"/>
        </w:rPr>
        <w:t>,</w:t>
      </w:r>
      <w:r w:rsidR="0005693B">
        <w:rPr>
          <w:rFonts w:ascii="Times New Roman" w:hAnsi="Times New Roman"/>
          <w:sz w:val="24"/>
          <w:szCs w:val="24"/>
        </w:rPr>
        <w:t xml:space="preserve"> </w:t>
      </w:r>
      <w:r w:rsidRPr="000B4784">
        <w:rPr>
          <w:rFonts w:ascii="Times New Roman" w:hAnsi="Times New Roman"/>
          <w:sz w:val="24"/>
          <w:szCs w:val="24"/>
        </w:rPr>
        <w:t xml:space="preserve">was first conceived and practised in ancient Greece as early as 600 BC; and dominated by the writings of such philosophers as Pythagoras, Socrates, Plato, and Aristotle. But it was not until 1885, when Guido Adler defined the branch of musicology that deals with the regional applications of music-making that ethnomusicology emerged. Adler used the term </w:t>
      </w:r>
      <w:r w:rsidRPr="000B4784">
        <w:rPr>
          <w:rFonts w:ascii="Times New Roman" w:hAnsi="Times New Roman"/>
          <w:i/>
          <w:iCs/>
          <w:sz w:val="24"/>
          <w:szCs w:val="24"/>
        </w:rPr>
        <w:t xml:space="preserve">Vergleichende Musikwissenschaft </w:t>
      </w:r>
      <w:r w:rsidRPr="000B4784">
        <w:rPr>
          <w:rFonts w:ascii="Times New Roman" w:hAnsi="Times New Roman"/>
          <w:iCs/>
          <w:sz w:val="24"/>
          <w:szCs w:val="24"/>
        </w:rPr>
        <w:t xml:space="preserve">(meaning Comparative Musicology) </w:t>
      </w:r>
      <w:r w:rsidRPr="000B4784">
        <w:rPr>
          <w:rFonts w:ascii="Times New Roman" w:hAnsi="Times New Roman"/>
          <w:sz w:val="24"/>
          <w:szCs w:val="24"/>
        </w:rPr>
        <w:t>to refer to the broad programme of musicological comparison of melodies, scales, intervals, styles, and various performance techniques of different cultures of the world with one another (Thieme, 1966). Ethnomusicology, therefore, goes beyond the study of music within its social context, and extends to the study of music as an aspect of socio-cultural behaviour. It is for this reason that popular music, a phenomenon of socio-cultural production, fits comfortably in the ethnomusicological field. In line with the above-mentioned, Agawu</w:t>
      </w:r>
      <w:r>
        <w:rPr>
          <w:rFonts w:ascii="Times New Roman" w:hAnsi="Times New Roman"/>
          <w:sz w:val="24"/>
          <w:szCs w:val="24"/>
        </w:rPr>
        <w:t xml:space="preserve"> (2003)</w:t>
      </w:r>
      <w:r w:rsidRPr="000B4784">
        <w:rPr>
          <w:rFonts w:ascii="Times New Roman" w:hAnsi="Times New Roman"/>
          <w:sz w:val="24"/>
          <w:szCs w:val="24"/>
        </w:rPr>
        <w:t xml:space="preserve"> argues:</w:t>
      </w:r>
    </w:p>
    <w:p w:rsidR="00D13892" w:rsidRPr="000B4784" w:rsidRDefault="00D13892" w:rsidP="008F6E1B">
      <w:pPr>
        <w:ind w:left="720"/>
        <w:jc w:val="both"/>
        <w:rPr>
          <w:rFonts w:ascii="Times New Roman" w:hAnsi="Times New Roman"/>
          <w:sz w:val="24"/>
          <w:szCs w:val="24"/>
        </w:rPr>
      </w:pPr>
      <w:r w:rsidRPr="000B4784">
        <w:rPr>
          <w:rFonts w:ascii="Times New Roman" w:hAnsi="Times New Roman"/>
          <w:sz w:val="24"/>
          <w:szCs w:val="24"/>
        </w:rPr>
        <w:t>Whether expressed as the study of all music, music in culture, non-Western music, non</w:t>
      </w:r>
      <w:r>
        <w:rPr>
          <w:rFonts w:ascii="Times New Roman" w:hAnsi="Times New Roman"/>
          <w:sz w:val="24"/>
          <w:szCs w:val="24"/>
        </w:rPr>
        <w:t>-</w:t>
      </w:r>
      <w:r w:rsidRPr="000B4784">
        <w:rPr>
          <w:rFonts w:ascii="Times New Roman" w:hAnsi="Times New Roman"/>
          <w:sz w:val="24"/>
          <w:szCs w:val="24"/>
        </w:rPr>
        <w:t>urban music, or non</w:t>
      </w:r>
      <w:r>
        <w:rPr>
          <w:rFonts w:ascii="Times New Roman" w:hAnsi="Times New Roman"/>
          <w:sz w:val="24"/>
          <w:szCs w:val="24"/>
        </w:rPr>
        <w:t>-</w:t>
      </w:r>
      <w:r w:rsidRPr="000B4784">
        <w:rPr>
          <w:rFonts w:ascii="Times New Roman" w:hAnsi="Times New Roman"/>
          <w:sz w:val="24"/>
          <w:szCs w:val="24"/>
        </w:rPr>
        <w:t>art music, ethnomusicology in principle valued all music equally. Thus popular music, with its disguised appropriation of European and American idioms, was as valid as funeral dirges, ritual music, or the praise-singing of griots. Ethnomusicology’s flexible methods made it a more suitable place to undertake research into music that was not written, dealt directly with everyday matters, did not always last, and was made by poor and rich alike (p. 119).</w:t>
      </w: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 xml:space="preserve">The alarm of the rapidity in the production and release of popular music compositions raised by the critics of popular music is, rather, seen differently by other scholars. Collins (1996) insists that the flexibility and adaptability of African popular music is what has enabled it to cross all frontiers to become directly or indirectly a major force in international music; while Emeka (2006) is of the opinion that “the strength of popular music lies partly in the situation in which every age has its brand, enabling it to interpret and reflect itself in a manner most effective and digestible” (p. 9). </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jc w:val="both"/>
        <w:rPr>
          <w:rFonts w:ascii="Times New Roman" w:hAnsi="Times New Roman"/>
          <w:sz w:val="24"/>
          <w:szCs w:val="24"/>
        </w:rPr>
      </w:pPr>
      <w:r w:rsidRPr="000B4784">
        <w:rPr>
          <w:rFonts w:ascii="Times New Roman" w:hAnsi="Times New Roman"/>
          <w:sz w:val="24"/>
          <w:szCs w:val="24"/>
        </w:rPr>
        <w:t>While Agawu</w:t>
      </w:r>
      <w:r>
        <w:rPr>
          <w:rFonts w:ascii="Times New Roman" w:hAnsi="Times New Roman"/>
          <w:sz w:val="24"/>
          <w:szCs w:val="24"/>
        </w:rPr>
        <w:t xml:space="preserve"> (2003)</w:t>
      </w:r>
      <w:r w:rsidRPr="000B4784">
        <w:rPr>
          <w:rFonts w:ascii="Times New Roman" w:hAnsi="Times New Roman"/>
          <w:sz w:val="24"/>
          <w:szCs w:val="24"/>
        </w:rPr>
        <w:t xml:space="preserve"> admits that the diversity of forms and the absence of widely acceptable names for the genres and sub-genres of African popular music may have caused the delay in the emergence of reliable taxonomies, he, however, philosophies that:</w:t>
      </w:r>
    </w:p>
    <w:p w:rsidR="00D13892" w:rsidRPr="000B4784" w:rsidRDefault="00D13892" w:rsidP="008F6E1B">
      <w:pPr>
        <w:ind w:left="720"/>
        <w:jc w:val="both"/>
        <w:rPr>
          <w:rFonts w:ascii="Times New Roman" w:hAnsi="Times New Roman"/>
          <w:sz w:val="24"/>
          <w:szCs w:val="24"/>
        </w:rPr>
      </w:pPr>
      <w:r w:rsidRPr="000B4784">
        <w:rPr>
          <w:rFonts w:ascii="Times New Roman" w:hAnsi="Times New Roman"/>
          <w:sz w:val="24"/>
          <w:szCs w:val="24"/>
        </w:rPr>
        <w:t xml:space="preserve">Perhaps we should stop dreaming of an adequate taxonomy and speak simply of </w:t>
      </w:r>
      <w:r w:rsidRPr="000B4784">
        <w:rPr>
          <w:rFonts w:ascii="Times New Roman" w:hAnsi="Times New Roman"/>
          <w:i/>
          <w:sz w:val="24"/>
          <w:szCs w:val="24"/>
        </w:rPr>
        <w:t xml:space="preserve">varieties </w:t>
      </w:r>
      <w:r w:rsidRPr="000B4784">
        <w:rPr>
          <w:rFonts w:ascii="Times New Roman" w:hAnsi="Times New Roman"/>
          <w:sz w:val="24"/>
          <w:szCs w:val="24"/>
        </w:rPr>
        <w:t>of African popular music. All acts of naming, whether of musical forms, genres, or musical instruments retain a degree of arbitrariness. Some names are assigned not with the needs of a pedantic archivist or curator in mind, but under the influence of specific ambitions for ownership, power, and a desired identity (pp. 122-123).</w:t>
      </w:r>
    </w:p>
    <w:p w:rsidR="00D13892" w:rsidRPr="000B4784" w:rsidRDefault="00D13892" w:rsidP="008F6E1B">
      <w:pPr>
        <w:jc w:val="both"/>
        <w:rPr>
          <w:rFonts w:ascii="Times New Roman" w:hAnsi="Times New Roman"/>
          <w:sz w:val="24"/>
          <w:szCs w:val="24"/>
        </w:rPr>
      </w:pPr>
      <w:r w:rsidRPr="000B4784">
        <w:rPr>
          <w:rFonts w:ascii="Times New Roman" w:hAnsi="Times New Roman"/>
          <w:sz w:val="24"/>
          <w:szCs w:val="24"/>
        </w:rPr>
        <w:lastRenderedPageBreak/>
        <w:t>A consideration for classification of any artistic phenomenon should, therefore, not be divorced from the functionality and usability of such phenomenon. Such negation will amount to segregation and isolation for mere sophistication, at the expense of the arts’ intrinsic function of humanizing the society.</w:t>
      </w:r>
    </w:p>
    <w:p w:rsidR="00D13892" w:rsidRPr="000B4784" w:rsidRDefault="00D13892" w:rsidP="008F6E1B">
      <w:pPr>
        <w:spacing w:after="0"/>
        <w:jc w:val="both"/>
        <w:rPr>
          <w:rFonts w:ascii="Times New Roman" w:hAnsi="Times New Roman"/>
          <w:b/>
          <w:iCs/>
          <w:sz w:val="24"/>
          <w:szCs w:val="24"/>
        </w:rPr>
      </w:pPr>
      <w:r w:rsidRPr="000B4784">
        <w:rPr>
          <w:rFonts w:ascii="Times New Roman" w:hAnsi="Times New Roman"/>
          <w:b/>
          <w:iCs/>
          <w:sz w:val="24"/>
          <w:szCs w:val="24"/>
        </w:rPr>
        <w:t xml:space="preserve">What </w:t>
      </w:r>
      <w:r w:rsidR="007908BE">
        <w:rPr>
          <w:rFonts w:ascii="Times New Roman" w:hAnsi="Times New Roman"/>
          <w:b/>
          <w:iCs/>
          <w:sz w:val="24"/>
          <w:szCs w:val="24"/>
        </w:rPr>
        <w:t>m</w:t>
      </w:r>
      <w:r w:rsidRPr="000B4784">
        <w:rPr>
          <w:rFonts w:ascii="Times New Roman" w:hAnsi="Times New Roman"/>
          <w:b/>
          <w:iCs/>
          <w:sz w:val="24"/>
          <w:szCs w:val="24"/>
        </w:rPr>
        <w:t xml:space="preserve">aterials to </w:t>
      </w:r>
      <w:r w:rsidR="007908BE">
        <w:rPr>
          <w:rFonts w:ascii="Times New Roman" w:hAnsi="Times New Roman"/>
          <w:b/>
          <w:iCs/>
          <w:sz w:val="24"/>
          <w:szCs w:val="24"/>
        </w:rPr>
        <w:t>t</w:t>
      </w:r>
      <w:r w:rsidRPr="000B4784">
        <w:rPr>
          <w:rFonts w:ascii="Times New Roman" w:hAnsi="Times New Roman"/>
          <w:b/>
          <w:iCs/>
          <w:sz w:val="24"/>
          <w:szCs w:val="24"/>
        </w:rPr>
        <w:t xml:space="preserve">each </w:t>
      </w:r>
      <w:r w:rsidR="007908BE">
        <w:rPr>
          <w:rFonts w:ascii="Times New Roman" w:hAnsi="Times New Roman"/>
          <w:b/>
          <w:iCs/>
          <w:sz w:val="24"/>
          <w:szCs w:val="24"/>
        </w:rPr>
        <w:t>w</w:t>
      </w:r>
      <w:r w:rsidRPr="000B4784">
        <w:rPr>
          <w:rFonts w:ascii="Times New Roman" w:hAnsi="Times New Roman"/>
          <w:b/>
          <w:iCs/>
          <w:sz w:val="24"/>
          <w:szCs w:val="24"/>
        </w:rPr>
        <w:t>ith</w:t>
      </w:r>
    </w:p>
    <w:p w:rsidR="00D13892" w:rsidRPr="000B4784" w:rsidRDefault="00D13892" w:rsidP="008F6E1B">
      <w:pPr>
        <w:jc w:val="both"/>
        <w:rPr>
          <w:rFonts w:ascii="Times New Roman" w:hAnsi="Times New Roman"/>
          <w:sz w:val="24"/>
          <w:szCs w:val="24"/>
        </w:rPr>
      </w:pPr>
      <w:r w:rsidRPr="000B4784">
        <w:rPr>
          <w:rFonts w:ascii="Times New Roman" w:hAnsi="Times New Roman"/>
          <w:sz w:val="24"/>
          <w:szCs w:val="24"/>
        </w:rPr>
        <w:t xml:space="preserve">Lack of study materials (especially literature) has been cited as the major problem in considering pedagogic practices in popular music. </w:t>
      </w:r>
      <w:r w:rsidRPr="000B4784">
        <w:rPr>
          <w:rFonts w:ascii="Times New Roman" w:hAnsi="Times New Roman"/>
          <w:bCs/>
          <w:sz w:val="24"/>
          <w:szCs w:val="24"/>
        </w:rPr>
        <w:t>Many academic musicians have excused their apathy towards scholarship in popular music on the scarcity of books and other materials for teaching and research in the genre. Straarup (1982) claims “for the moment, there is a scandalous lack of relevant teaching material both at the universities and at lower levels in the educational system, as well as in postgraduate studies” (</w:t>
      </w:r>
      <w:r>
        <w:rPr>
          <w:rFonts w:ascii="Times New Roman" w:hAnsi="Times New Roman"/>
          <w:bCs/>
          <w:sz w:val="24"/>
          <w:szCs w:val="24"/>
        </w:rPr>
        <w:t>p.</w:t>
      </w:r>
      <w:r w:rsidRPr="000B4784">
        <w:rPr>
          <w:rFonts w:ascii="Times New Roman" w:hAnsi="Times New Roman"/>
          <w:bCs/>
          <w:sz w:val="24"/>
          <w:szCs w:val="24"/>
        </w:rPr>
        <w:t xml:space="preserve">247). And two decades after, Onyeji (2002) corroborates that literature treating popular music practices are scarce. </w:t>
      </w:r>
      <w:r w:rsidRPr="000B4784">
        <w:rPr>
          <w:rFonts w:ascii="Times New Roman" w:hAnsi="Times New Roman"/>
          <w:sz w:val="24"/>
          <w:szCs w:val="24"/>
        </w:rPr>
        <w:t xml:space="preserve">The nagging question here is: Are there adequate teaching and research materials for implementing the curriculum? </w:t>
      </w:r>
    </w:p>
    <w:p w:rsidR="00D13892" w:rsidRPr="000B4784" w:rsidRDefault="00D13892" w:rsidP="008F6E1B">
      <w:pPr>
        <w:spacing w:after="0"/>
        <w:jc w:val="both"/>
        <w:rPr>
          <w:rFonts w:ascii="Times New Roman" w:hAnsi="Times New Roman"/>
          <w:sz w:val="24"/>
          <w:szCs w:val="24"/>
        </w:rPr>
      </w:pPr>
      <w:r w:rsidRPr="000B4784">
        <w:rPr>
          <w:rFonts w:ascii="Times New Roman" w:hAnsi="Times New Roman"/>
          <w:sz w:val="24"/>
          <w:szCs w:val="24"/>
        </w:rPr>
        <w:t xml:space="preserve">Agawu affirms that lack of literature for teaching music, generally, is no longer a threat to music studies—courtesy of the Internet and other sources. He further informs that the instruments of popular band music are more accessible in Africa than the instruments of the Western symphony orchestra. </w:t>
      </w:r>
      <w:r w:rsidRPr="000B4784">
        <w:rPr>
          <w:rFonts w:ascii="Times New Roman" w:hAnsi="Times New Roman"/>
          <w:color w:val="000000"/>
          <w:sz w:val="24"/>
          <w:szCs w:val="24"/>
        </w:rPr>
        <w:t xml:space="preserve">The study in popular music is boosted by the works of such celebrated authors who have consistently and persistently defended this interesting area of music studies. They include Simon Frith, George Lipsitz, Richard Middleton, Steve Chapple and Reebee Garofalo, James Lull, David Horn, Keith Negus, John Collins, Peter Manuel, and Kofi Agawu. Others include </w:t>
      </w:r>
      <w:r w:rsidRPr="000B4784">
        <w:rPr>
          <w:rFonts w:ascii="Times New Roman" w:hAnsi="Times New Roman"/>
          <w:sz w:val="24"/>
          <w:szCs w:val="24"/>
        </w:rPr>
        <w:t>David Coplan, Christopher Waterman, Kazadi wa Makuna, Ronnie Graham, Atta Annan Mensah, Christopher Ballantine, Veit Erlmann, John Chernoff, Louise Meintjes, Wolfgang Bender, Tejunmola Olaniyan, and Michael Veal (Agawu, 2003).</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spacing w:after="0"/>
        <w:jc w:val="both"/>
        <w:rPr>
          <w:rFonts w:ascii="Times New Roman" w:hAnsi="Times New Roman"/>
          <w:color w:val="000000"/>
          <w:sz w:val="24"/>
          <w:szCs w:val="24"/>
        </w:rPr>
      </w:pPr>
      <w:r w:rsidRPr="000B4784">
        <w:rPr>
          <w:rFonts w:ascii="Times New Roman" w:hAnsi="Times New Roman"/>
          <w:sz w:val="24"/>
          <w:szCs w:val="24"/>
        </w:rPr>
        <w:t xml:space="preserve">Nardi (2009) adds that </w:t>
      </w:r>
      <w:r w:rsidRPr="000B4784">
        <w:rPr>
          <w:rFonts w:ascii="Times New Roman" w:hAnsi="Times New Roman"/>
          <w:color w:val="000000"/>
          <w:sz w:val="24"/>
          <w:szCs w:val="24"/>
        </w:rPr>
        <w:t xml:space="preserve">some of the journals that are devoted to popular music research and reports include </w:t>
      </w:r>
      <w:r w:rsidRPr="00A34E7B">
        <w:rPr>
          <w:rFonts w:ascii="Times New Roman" w:hAnsi="Times New Roman"/>
          <w:iCs/>
          <w:color w:val="000000"/>
          <w:sz w:val="24"/>
          <w:szCs w:val="24"/>
        </w:rPr>
        <w:t>Popular Music</w:t>
      </w:r>
      <w:r w:rsidRPr="00A34E7B">
        <w:rPr>
          <w:rFonts w:ascii="Times New Roman" w:hAnsi="Times New Roman"/>
          <w:color w:val="000000"/>
          <w:sz w:val="24"/>
          <w:szCs w:val="24"/>
        </w:rPr>
        <w:t>,</w:t>
      </w:r>
      <w:r w:rsidRPr="00A34E7B">
        <w:rPr>
          <w:rFonts w:ascii="Times New Roman" w:hAnsi="Times New Roman"/>
          <w:iCs/>
          <w:color w:val="000000"/>
          <w:sz w:val="24"/>
          <w:szCs w:val="24"/>
        </w:rPr>
        <w:t xml:space="preserve"> Popular Music History</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World Music</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Media, Culture and Society</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Public Culture</w:t>
      </w:r>
      <w:r w:rsidRPr="00A34E7B">
        <w:rPr>
          <w:rFonts w:ascii="Times New Roman" w:hAnsi="Times New Roman"/>
          <w:color w:val="000000"/>
          <w:sz w:val="24"/>
          <w:szCs w:val="24"/>
        </w:rPr>
        <w:t xml:space="preserve">, and </w:t>
      </w:r>
      <w:r w:rsidRPr="00A34E7B">
        <w:rPr>
          <w:rFonts w:ascii="Times New Roman" w:hAnsi="Times New Roman"/>
          <w:iCs/>
          <w:color w:val="000000"/>
          <w:sz w:val="24"/>
          <w:szCs w:val="24"/>
        </w:rPr>
        <w:t xml:space="preserve">The Rough Guide. </w:t>
      </w:r>
      <w:r w:rsidRPr="00A34E7B">
        <w:rPr>
          <w:rFonts w:ascii="Times New Roman" w:hAnsi="Times New Roman"/>
          <w:color w:val="000000"/>
          <w:sz w:val="24"/>
          <w:szCs w:val="24"/>
        </w:rPr>
        <w:t xml:space="preserve">Others include </w:t>
      </w:r>
      <w:r w:rsidRPr="00A34E7B">
        <w:rPr>
          <w:rFonts w:ascii="Times New Roman" w:hAnsi="Times New Roman"/>
          <w:iCs/>
          <w:color w:val="000000"/>
          <w:sz w:val="24"/>
          <w:szCs w:val="24"/>
        </w:rPr>
        <w:t>The Journal of Popular Music Studies</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NTAMA – Journal of African Music and Popular Culture</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Jazz Research News</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Perfect Beat</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Popular Musicology Online</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Popular Music and Society</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RPM The Review of Popular Music</w:t>
      </w:r>
      <w:r w:rsidRPr="00A34E7B">
        <w:rPr>
          <w:rFonts w:ascii="Times New Roman" w:hAnsi="Times New Roman"/>
          <w:color w:val="000000"/>
          <w:sz w:val="24"/>
          <w:szCs w:val="24"/>
        </w:rPr>
        <w:t xml:space="preserve">, </w:t>
      </w:r>
      <w:r w:rsidRPr="00A34E7B">
        <w:rPr>
          <w:rFonts w:ascii="Times New Roman" w:hAnsi="Times New Roman"/>
          <w:iCs/>
          <w:color w:val="000000"/>
          <w:sz w:val="24"/>
          <w:szCs w:val="24"/>
        </w:rPr>
        <w:t>Soundscapes</w:t>
      </w:r>
      <w:r w:rsidRPr="00A34E7B">
        <w:rPr>
          <w:rFonts w:ascii="Times New Roman" w:hAnsi="Times New Roman"/>
          <w:color w:val="000000"/>
          <w:sz w:val="24"/>
          <w:szCs w:val="24"/>
        </w:rPr>
        <w:t xml:space="preserve">, and </w:t>
      </w:r>
      <w:r w:rsidRPr="00A34E7B">
        <w:rPr>
          <w:rFonts w:ascii="Times New Roman" w:hAnsi="Times New Roman"/>
          <w:iCs/>
          <w:color w:val="000000"/>
          <w:sz w:val="24"/>
          <w:szCs w:val="24"/>
        </w:rPr>
        <w:t>Chapter&amp;Verse</w:t>
      </w:r>
      <w:r w:rsidRPr="000B4784">
        <w:rPr>
          <w:rFonts w:ascii="Times New Roman" w:hAnsi="Times New Roman"/>
          <w:color w:val="000000"/>
          <w:sz w:val="24"/>
          <w:szCs w:val="24"/>
        </w:rPr>
        <w:t xml:space="preserve">. And </w:t>
      </w:r>
      <w:r w:rsidRPr="000B4784">
        <w:rPr>
          <w:rFonts w:ascii="Times New Roman" w:hAnsi="Times New Roman"/>
          <w:sz w:val="24"/>
          <w:szCs w:val="24"/>
        </w:rPr>
        <w:t xml:space="preserve">Onwuegbuna (2012a) agrees that </w:t>
      </w:r>
      <w:r w:rsidRPr="000B4784">
        <w:rPr>
          <w:rFonts w:ascii="Times New Roman" w:hAnsi="Times New Roman"/>
          <w:color w:val="000000"/>
          <w:sz w:val="24"/>
          <w:szCs w:val="24"/>
        </w:rPr>
        <w:t xml:space="preserve">the much cited problem of scarcity of publications to support popular music pedagogy is only peculiar to Africa; and even at that, that such scarcity is only relative. The volume of literature treating popular music and its studies documented in various current works of African music scholars of Nigerian extraction, such as </w:t>
      </w:r>
      <w:r w:rsidR="003717D1">
        <w:rPr>
          <w:rFonts w:ascii="Times New Roman" w:hAnsi="Times New Roman"/>
          <w:color w:val="000000"/>
          <w:sz w:val="24"/>
          <w:szCs w:val="24"/>
        </w:rPr>
        <w:t xml:space="preserve">Meki Nzewi, </w:t>
      </w:r>
      <w:r w:rsidRPr="000B4784">
        <w:rPr>
          <w:rFonts w:ascii="Times New Roman" w:hAnsi="Times New Roman"/>
          <w:color w:val="000000"/>
          <w:sz w:val="24"/>
          <w:szCs w:val="24"/>
        </w:rPr>
        <w:t>Richard Okafor, Tunji Vidal, Bode Omojola, Femi Adedeji, Samuel Akpabot, Emeka Mbanugo, Mosunmola Omibiyi-Obidike, Ikenna Onwuegbuna, Austin Emielu, Ijeoma Forchu, Lawrence Emeka, Vera Ngozi Okonkwo, amongst others</w:t>
      </w:r>
      <w:r>
        <w:rPr>
          <w:rFonts w:ascii="Times New Roman" w:hAnsi="Times New Roman"/>
          <w:color w:val="000000"/>
          <w:sz w:val="24"/>
          <w:szCs w:val="24"/>
        </w:rPr>
        <w:t>,</w:t>
      </w:r>
      <w:r w:rsidRPr="000B4784">
        <w:rPr>
          <w:rFonts w:ascii="Times New Roman" w:hAnsi="Times New Roman"/>
          <w:color w:val="000000"/>
          <w:sz w:val="24"/>
          <w:szCs w:val="24"/>
        </w:rPr>
        <w:t xml:space="preserve"> are enough to dispel the alibi of such scarcity in Nigeria.</w:t>
      </w: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jc w:val="both"/>
        <w:rPr>
          <w:rFonts w:ascii="Times New Roman" w:hAnsi="Times New Roman"/>
          <w:b/>
          <w:iCs/>
          <w:sz w:val="24"/>
          <w:szCs w:val="24"/>
        </w:rPr>
      </w:pPr>
      <w:r w:rsidRPr="000B4784">
        <w:rPr>
          <w:rFonts w:ascii="Times New Roman" w:hAnsi="Times New Roman"/>
          <w:b/>
          <w:iCs/>
          <w:sz w:val="24"/>
          <w:szCs w:val="24"/>
        </w:rPr>
        <w:t xml:space="preserve">Who </w:t>
      </w:r>
      <w:r w:rsidR="007908BE">
        <w:rPr>
          <w:rFonts w:ascii="Times New Roman" w:hAnsi="Times New Roman"/>
          <w:b/>
          <w:iCs/>
          <w:sz w:val="24"/>
          <w:szCs w:val="24"/>
        </w:rPr>
        <w:t>s</w:t>
      </w:r>
      <w:r w:rsidRPr="000B4784">
        <w:rPr>
          <w:rFonts w:ascii="Times New Roman" w:hAnsi="Times New Roman"/>
          <w:b/>
          <w:iCs/>
          <w:sz w:val="24"/>
          <w:szCs w:val="24"/>
        </w:rPr>
        <w:t xml:space="preserve">hould </w:t>
      </w:r>
      <w:r w:rsidR="007908BE">
        <w:rPr>
          <w:rFonts w:ascii="Times New Roman" w:hAnsi="Times New Roman"/>
          <w:b/>
          <w:iCs/>
          <w:sz w:val="24"/>
          <w:szCs w:val="24"/>
        </w:rPr>
        <w:t>t</w:t>
      </w:r>
      <w:r w:rsidRPr="000B4784">
        <w:rPr>
          <w:rFonts w:ascii="Times New Roman" w:hAnsi="Times New Roman"/>
          <w:b/>
          <w:iCs/>
          <w:sz w:val="24"/>
          <w:szCs w:val="24"/>
        </w:rPr>
        <w:t>each</w:t>
      </w:r>
    </w:p>
    <w:p w:rsidR="00D13892" w:rsidRPr="000B4784" w:rsidRDefault="00D13892" w:rsidP="008F6E1B">
      <w:pPr>
        <w:jc w:val="both"/>
        <w:rPr>
          <w:rFonts w:ascii="Times New Roman" w:hAnsi="Times New Roman"/>
          <w:sz w:val="24"/>
          <w:szCs w:val="24"/>
        </w:rPr>
      </w:pPr>
      <w:r w:rsidRPr="000B4784">
        <w:rPr>
          <w:rFonts w:ascii="Times New Roman" w:hAnsi="Times New Roman"/>
          <w:sz w:val="24"/>
          <w:szCs w:val="24"/>
        </w:rPr>
        <w:lastRenderedPageBreak/>
        <w:t>‘Who should teach’ queries the availability of enough qualified teachers to implement the curriculum. The issue of ‘who should teach’ arises from the opinion of some critics that the popular air resounds in the empty brain (Onyeji, 2002). This is further exacerbated by Agawu’s (2003) report that:</w:t>
      </w:r>
    </w:p>
    <w:p w:rsidR="00D13892" w:rsidRPr="000B4784" w:rsidRDefault="00D13892" w:rsidP="008F6E1B">
      <w:pPr>
        <w:ind w:left="720"/>
        <w:jc w:val="both"/>
        <w:rPr>
          <w:rFonts w:ascii="Times New Roman" w:hAnsi="Times New Roman"/>
          <w:sz w:val="24"/>
          <w:szCs w:val="24"/>
        </w:rPr>
      </w:pPr>
      <w:r w:rsidRPr="000B4784">
        <w:rPr>
          <w:rFonts w:ascii="Times New Roman" w:hAnsi="Times New Roman"/>
          <w:sz w:val="24"/>
          <w:szCs w:val="24"/>
        </w:rPr>
        <w:t>As recently as the early 1990s, the Department of Music in the School of Performing Arts at the University of Ghana at Legon still lacked staff trained to teach the varieties of African popular music. When the intention to appoint a lecturer in that area was announced, a number of people vehemently opposed the idea, arguing that an expert in popular music belonged not in a music department but in the department of sociology or African studies—in short, some place other than the music department. The music department was reserved for those who could talk of crotchets and quavers, sonata and rondo forms, diatonic and chromatic harmony (p. 120).</w:t>
      </w:r>
    </w:p>
    <w:p w:rsidR="00D13892" w:rsidRPr="000B4784" w:rsidRDefault="00D13892" w:rsidP="008F6E1B">
      <w:pPr>
        <w:tabs>
          <w:tab w:val="left" w:pos="720"/>
        </w:tabs>
        <w:spacing w:after="0"/>
        <w:jc w:val="both"/>
        <w:rPr>
          <w:rFonts w:ascii="Times New Roman" w:hAnsi="Times New Roman"/>
          <w:sz w:val="24"/>
          <w:szCs w:val="24"/>
        </w:rPr>
      </w:pPr>
      <w:r w:rsidRPr="000B4784">
        <w:rPr>
          <w:rFonts w:ascii="Times New Roman" w:hAnsi="Times New Roman"/>
          <w:sz w:val="24"/>
          <w:szCs w:val="24"/>
        </w:rPr>
        <w:t>The same Agawu, dispelling the lies told by the detractors of African popular music studies, informs that teaching appointments were still made, and that student enrollments in the practical and theoretical studies in popular music had remained unprecedented in the University of Ghana. In the light of the foregoing, it becomes clear that music, as a sonic material, remains music, irrespective of the category and style it belongs to; and therefore, no special qualification is required of a music teacher so as to be able to teach popular music.</w:t>
      </w:r>
    </w:p>
    <w:p w:rsidR="00D13892" w:rsidRPr="000B4784" w:rsidRDefault="00D13892" w:rsidP="008F6E1B">
      <w:pPr>
        <w:tabs>
          <w:tab w:val="left" w:pos="720"/>
        </w:tabs>
        <w:spacing w:after="0"/>
        <w:jc w:val="both"/>
        <w:rPr>
          <w:rFonts w:ascii="Times New Roman" w:hAnsi="Times New Roman"/>
          <w:sz w:val="24"/>
          <w:szCs w:val="24"/>
        </w:rPr>
      </w:pPr>
    </w:p>
    <w:p w:rsidR="00D13892" w:rsidRPr="000B4784" w:rsidRDefault="00D13892" w:rsidP="008F6E1B">
      <w:pPr>
        <w:tabs>
          <w:tab w:val="left" w:pos="720"/>
        </w:tabs>
        <w:spacing w:after="0"/>
        <w:jc w:val="both"/>
        <w:rPr>
          <w:rFonts w:ascii="Times New Roman" w:hAnsi="Times New Roman"/>
          <w:b/>
          <w:sz w:val="24"/>
          <w:szCs w:val="24"/>
        </w:rPr>
      </w:pPr>
      <w:r w:rsidRPr="000B4784">
        <w:rPr>
          <w:rFonts w:ascii="Times New Roman" w:hAnsi="Times New Roman"/>
          <w:b/>
          <w:sz w:val="24"/>
          <w:szCs w:val="24"/>
        </w:rPr>
        <w:t xml:space="preserve">Who to </w:t>
      </w:r>
      <w:r w:rsidR="007908BE">
        <w:rPr>
          <w:rFonts w:ascii="Times New Roman" w:hAnsi="Times New Roman"/>
          <w:b/>
          <w:sz w:val="24"/>
          <w:szCs w:val="24"/>
        </w:rPr>
        <w:t>t</w:t>
      </w:r>
      <w:r w:rsidRPr="000B4784">
        <w:rPr>
          <w:rFonts w:ascii="Times New Roman" w:hAnsi="Times New Roman"/>
          <w:b/>
          <w:sz w:val="24"/>
          <w:szCs w:val="24"/>
        </w:rPr>
        <w:t>each</w:t>
      </w:r>
    </w:p>
    <w:p w:rsidR="00D13892" w:rsidRPr="000B4784" w:rsidRDefault="00D13892" w:rsidP="008F6E1B">
      <w:pPr>
        <w:jc w:val="both"/>
        <w:rPr>
          <w:rFonts w:ascii="Times New Roman" w:hAnsi="Times New Roman"/>
          <w:bCs/>
          <w:sz w:val="24"/>
          <w:szCs w:val="24"/>
        </w:rPr>
      </w:pPr>
      <w:r w:rsidRPr="000B4784">
        <w:rPr>
          <w:rFonts w:ascii="Times New Roman" w:hAnsi="Times New Roman"/>
          <w:bCs/>
          <w:sz w:val="24"/>
          <w:szCs w:val="24"/>
        </w:rPr>
        <w:t xml:space="preserve">The issue of ‘Who to teach’ </w:t>
      </w:r>
      <w:r>
        <w:rPr>
          <w:rFonts w:ascii="Times New Roman" w:hAnsi="Times New Roman"/>
          <w:bCs/>
          <w:sz w:val="24"/>
          <w:szCs w:val="24"/>
        </w:rPr>
        <w:t>probes</w:t>
      </w:r>
      <w:r w:rsidRPr="000B4784">
        <w:rPr>
          <w:rFonts w:ascii="Times New Roman" w:hAnsi="Times New Roman"/>
          <w:bCs/>
          <w:sz w:val="24"/>
          <w:szCs w:val="24"/>
        </w:rPr>
        <w:t xml:space="preserve"> the </w:t>
      </w:r>
      <w:r w:rsidRPr="000B4784">
        <w:rPr>
          <w:rFonts w:ascii="Times New Roman" w:hAnsi="Times New Roman"/>
          <w:sz w:val="24"/>
          <w:szCs w:val="24"/>
        </w:rPr>
        <w:t xml:space="preserve">availability of </w:t>
      </w:r>
      <w:r w:rsidRPr="000B4784">
        <w:rPr>
          <w:rFonts w:ascii="Times New Roman" w:hAnsi="Times New Roman"/>
          <w:bCs/>
          <w:sz w:val="24"/>
          <w:szCs w:val="24"/>
        </w:rPr>
        <w:t>prospective learners who earnestly desire the formal training in popular music-making and research. In reaction of the foregoing, Agawu (2003) writes:</w:t>
      </w:r>
    </w:p>
    <w:p w:rsidR="00D13892" w:rsidRPr="000B4784" w:rsidRDefault="00D13892" w:rsidP="008F6E1B">
      <w:pPr>
        <w:pStyle w:val="BlockText"/>
        <w:spacing w:line="276" w:lineRule="auto"/>
        <w:ind w:left="1008" w:right="0"/>
      </w:pPr>
      <w:r w:rsidRPr="000B4784">
        <w:t>Reflections would have revealed that students possess a large repertoire in memory, that some have internalized—naively, no doubt but authentically in enabling procedures, and that none would lack insight into the social meanings set in motion by sound and especially words of the popular music they had grown up with. Reflection might have led to the discovery that students are able to speak popular music as a language…complete utterances begun in it, recognize idioms, and evaluate not only the grammatical correctness but also poetic depth of other people’s performances (p. 121).</w:t>
      </w:r>
    </w:p>
    <w:p w:rsidR="00D13892" w:rsidRPr="000B4784" w:rsidRDefault="00D13892" w:rsidP="008F6E1B">
      <w:pPr>
        <w:tabs>
          <w:tab w:val="left" w:pos="720"/>
        </w:tabs>
        <w:spacing w:after="0"/>
        <w:jc w:val="both"/>
        <w:rPr>
          <w:rFonts w:ascii="Times New Roman" w:hAnsi="Times New Roman"/>
          <w:bCs/>
          <w:sz w:val="24"/>
          <w:szCs w:val="24"/>
        </w:rPr>
      </w:pPr>
      <w:r w:rsidRPr="000B4784">
        <w:rPr>
          <w:rFonts w:ascii="Times New Roman" w:hAnsi="Times New Roman"/>
          <w:bCs/>
          <w:sz w:val="24"/>
          <w:szCs w:val="24"/>
        </w:rPr>
        <w:t xml:space="preserve">In a recent investigation carried out in tertiary institutions in Nigeria, student respondents affirmed that popular music styles like </w:t>
      </w:r>
      <w:r w:rsidRPr="003411E3">
        <w:rPr>
          <w:rFonts w:ascii="Times New Roman" w:hAnsi="Times New Roman"/>
          <w:bCs/>
          <w:sz w:val="24"/>
          <w:szCs w:val="24"/>
        </w:rPr>
        <w:t>hip-hop, rhythm and blues(R&amp;B), rap, disco, rock, reggae, ragga, dancehall, highlife, Afrobeat, makossa, calypso, soukous,</w:t>
      </w:r>
      <w:r w:rsidRPr="000B4784">
        <w:rPr>
          <w:rFonts w:ascii="Times New Roman" w:hAnsi="Times New Roman"/>
          <w:bCs/>
          <w:i/>
          <w:sz w:val="24"/>
          <w:szCs w:val="24"/>
        </w:rPr>
        <w:t xml:space="preserve"> </w:t>
      </w:r>
      <w:r w:rsidRPr="000B4784">
        <w:rPr>
          <w:rFonts w:ascii="Times New Roman" w:hAnsi="Times New Roman"/>
          <w:bCs/>
          <w:sz w:val="24"/>
          <w:szCs w:val="24"/>
        </w:rPr>
        <w:t>etc.</w:t>
      </w:r>
      <w:r>
        <w:rPr>
          <w:rFonts w:ascii="Times New Roman" w:hAnsi="Times New Roman"/>
          <w:bCs/>
          <w:sz w:val="24"/>
          <w:szCs w:val="24"/>
        </w:rPr>
        <w:t>,</w:t>
      </w:r>
      <w:r w:rsidRPr="000B4784">
        <w:rPr>
          <w:rFonts w:ascii="Times New Roman" w:hAnsi="Times New Roman"/>
          <w:bCs/>
          <w:sz w:val="24"/>
          <w:szCs w:val="24"/>
        </w:rPr>
        <w:t xml:space="preserve"> had been a positive influence on their enjoyment/interest in studying music, that the majority of the Western music they study in school today is quite unrelated to the music they encounter in the society every day. In addition, they agreed that learning popular music in formal school setting will make for better understanding and greater success than apprenticing under a non-literate popular musician (Onwuegbuna, 2012a).</w:t>
      </w:r>
    </w:p>
    <w:p w:rsidR="00D13892" w:rsidRPr="000B4784" w:rsidRDefault="00D13892" w:rsidP="008F6E1B">
      <w:pPr>
        <w:tabs>
          <w:tab w:val="left" w:pos="720"/>
        </w:tabs>
        <w:spacing w:after="0"/>
        <w:jc w:val="both"/>
        <w:rPr>
          <w:rFonts w:ascii="Times New Roman" w:hAnsi="Times New Roman"/>
          <w:sz w:val="24"/>
          <w:szCs w:val="24"/>
        </w:rPr>
      </w:pPr>
    </w:p>
    <w:p w:rsidR="00D13892" w:rsidRPr="000B4784" w:rsidRDefault="00D13892" w:rsidP="008F6E1B">
      <w:pPr>
        <w:tabs>
          <w:tab w:val="left" w:pos="720"/>
        </w:tabs>
        <w:spacing w:after="0"/>
        <w:jc w:val="both"/>
        <w:rPr>
          <w:rFonts w:ascii="Times New Roman" w:hAnsi="Times New Roman"/>
          <w:b/>
          <w:iCs/>
          <w:sz w:val="24"/>
          <w:szCs w:val="24"/>
        </w:rPr>
      </w:pPr>
      <w:r w:rsidRPr="000B4784">
        <w:rPr>
          <w:rFonts w:ascii="Times New Roman" w:hAnsi="Times New Roman"/>
          <w:b/>
          <w:iCs/>
          <w:sz w:val="24"/>
          <w:szCs w:val="24"/>
        </w:rPr>
        <w:lastRenderedPageBreak/>
        <w:t xml:space="preserve">Why </w:t>
      </w:r>
      <w:r w:rsidR="007908BE">
        <w:rPr>
          <w:rFonts w:ascii="Times New Roman" w:hAnsi="Times New Roman"/>
          <w:b/>
          <w:iCs/>
          <w:sz w:val="24"/>
          <w:szCs w:val="24"/>
        </w:rPr>
        <w:t>t</w:t>
      </w:r>
      <w:r w:rsidRPr="000B4784">
        <w:rPr>
          <w:rFonts w:ascii="Times New Roman" w:hAnsi="Times New Roman"/>
          <w:b/>
          <w:iCs/>
          <w:sz w:val="24"/>
          <w:szCs w:val="24"/>
        </w:rPr>
        <w:t xml:space="preserve">each </w:t>
      </w:r>
      <w:r w:rsidR="007908BE">
        <w:rPr>
          <w:rFonts w:ascii="Times New Roman" w:hAnsi="Times New Roman"/>
          <w:b/>
          <w:iCs/>
          <w:sz w:val="24"/>
          <w:szCs w:val="24"/>
        </w:rPr>
        <w:t>i</w:t>
      </w:r>
      <w:r w:rsidRPr="000B4784">
        <w:rPr>
          <w:rFonts w:ascii="Times New Roman" w:hAnsi="Times New Roman"/>
          <w:b/>
          <w:iCs/>
          <w:sz w:val="24"/>
          <w:szCs w:val="24"/>
        </w:rPr>
        <w:t>t</w:t>
      </w:r>
    </w:p>
    <w:p w:rsidR="00D13892" w:rsidRPr="000B4784" w:rsidRDefault="00D13892" w:rsidP="008F6E1B">
      <w:pPr>
        <w:tabs>
          <w:tab w:val="left" w:pos="720"/>
        </w:tabs>
        <w:jc w:val="both"/>
        <w:rPr>
          <w:rFonts w:ascii="Times New Roman" w:hAnsi="Times New Roman"/>
          <w:sz w:val="24"/>
          <w:szCs w:val="24"/>
        </w:rPr>
      </w:pPr>
      <w:r w:rsidRPr="000B4784">
        <w:rPr>
          <w:rFonts w:ascii="Times New Roman" w:hAnsi="Times New Roman"/>
          <w:sz w:val="24"/>
          <w:szCs w:val="24"/>
        </w:rPr>
        <w:t>The contested issues about intellectual, social, and economic relevance of popular music (see Adorno, 1941; Agu, 2008; Ekwueme, 2004; Onyeji, 2002) have led to the question: Why teach it in schools? In a retort, Agawu (2003) wonders why the most widely heard music in Africa is not also the most written about, the most taught in schools, and the most valued. He blames this misplacement of priority partly on academic protocol and a long-standing fascination with ethnographies of old music, and secondly on prejudices against African culture instilled by colonial education.</w:t>
      </w:r>
    </w:p>
    <w:p w:rsidR="00D13892" w:rsidRPr="000B4784" w:rsidRDefault="00D13892" w:rsidP="008F6E1B">
      <w:pPr>
        <w:tabs>
          <w:tab w:val="left" w:pos="720"/>
        </w:tabs>
        <w:ind w:left="720" w:hanging="720"/>
        <w:jc w:val="both"/>
        <w:rPr>
          <w:rFonts w:ascii="Times New Roman" w:hAnsi="Times New Roman"/>
          <w:sz w:val="24"/>
          <w:szCs w:val="24"/>
        </w:rPr>
      </w:pPr>
      <w:r w:rsidRPr="000B4784">
        <w:rPr>
          <w:rFonts w:ascii="Times New Roman" w:hAnsi="Times New Roman"/>
          <w:sz w:val="24"/>
          <w:szCs w:val="24"/>
        </w:rPr>
        <w:tab/>
        <w:t xml:space="preserve">In the case of music, some schooled Africans “lucky” enough to be exposed to Handel, Bach, Mozart, or Beethoven stuck with them; very few listened with interest to contemporary African art music. And while popular music such as </w:t>
      </w:r>
      <w:r w:rsidRPr="000B4784">
        <w:rPr>
          <w:rFonts w:ascii="Times New Roman" w:hAnsi="Times New Roman"/>
          <w:i/>
          <w:iCs/>
          <w:sz w:val="24"/>
          <w:szCs w:val="24"/>
        </w:rPr>
        <w:t xml:space="preserve">highlife </w:t>
      </w:r>
      <w:r w:rsidRPr="000B4784">
        <w:rPr>
          <w:rFonts w:ascii="Times New Roman" w:hAnsi="Times New Roman"/>
          <w:sz w:val="24"/>
          <w:szCs w:val="24"/>
        </w:rPr>
        <w:t>served an important social function as dance music, its incorporation into the curriculum was slow to emerge (p. 120).</w:t>
      </w:r>
    </w:p>
    <w:p w:rsidR="00D13892" w:rsidRPr="000B4784" w:rsidRDefault="00D13892" w:rsidP="008F6E1B">
      <w:pPr>
        <w:tabs>
          <w:tab w:val="left" w:pos="720"/>
        </w:tabs>
        <w:spacing w:after="0"/>
        <w:jc w:val="both"/>
        <w:rPr>
          <w:rFonts w:ascii="Times New Roman" w:hAnsi="Times New Roman"/>
          <w:sz w:val="24"/>
          <w:szCs w:val="24"/>
        </w:rPr>
      </w:pPr>
      <w:r w:rsidRPr="000B4784">
        <w:rPr>
          <w:rFonts w:ascii="Times New Roman" w:hAnsi="Times New Roman"/>
          <w:sz w:val="24"/>
          <w:szCs w:val="24"/>
        </w:rPr>
        <w:t>In line with Agawu’s philosophy, the socio-cultural and economic relevance of popular music make its pedagogic pursuit a priority in the academic curricula of the continent. As investigations reveal that the import of popular songs are often better understood than formal classroom lectures, it becomes important that the courses in popular (and light) music be introduced and rigorously pursued at all levels of music education in Africa, since its proceeds would benefit the continent economically, socially, culturally, and intellectually (Mbanugo, 1999; Okafor, 2005).</w:t>
      </w:r>
    </w:p>
    <w:p w:rsidR="00D13892" w:rsidRPr="000B4784" w:rsidRDefault="00D13892" w:rsidP="008F6E1B">
      <w:pPr>
        <w:tabs>
          <w:tab w:val="left" w:pos="720"/>
        </w:tabs>
        <w:spacing w:after="0"/>
        <w:jc w:val="both"/>
        <w:rPr>
          <w:rFonts w:ascii="Times New Roman" w:hAnsi="Times New Roman"/>
          <w:sz w:val="24"/>
          <w:szCs w:val="24"/>
        </w:rPr>
      </w:pPr>
    </w:p>
    <w:p w:rsidR="00D13892" w:rsidRPr="000B4784" w:rsidRDefault="00D13892" w:rsidP="008F6E1B">
      <w:pPr>
        <w:tabs>
          <w:tab w:val="left" w:pos="720"/>
        </w:tabs>
        <w:spacing w:after="0"/>
        <w:jc w:val="both"/>
        <w:rPr>
          <w:rFonts w:ascii="Times New Roman" w:hAnsi="Times New Roman"/>
          <w:sz w:val="24"/>
          <w:szCs w:val="24"/>
        </w:rPr>
      </w:pPr>
      <w:r w:rsidRPr="000B4784">
        <w:rPr>
          <w:rFonts w:ascii="Times New Roman" w:hAnsi="Times New Roman"/>
          <w:b/>
          <w:sz w:val="24"/>
          <w:szCs w:val="24"/>
        </w:rPr>
        <w:t>Conclusion</w:t>
      </w:r>
      <w:r w:rsidRPr="000B4784">
        <w:rPr>
          <w:rFonts w:ascii="Times New Roman" w:hAnsi="Times New Roman"/>
          <w:sz w:val="24"/>
          <w:szCs w:val="24"/>
        </w:rPr>
        <w:t xml:space="preserve">  </w:t>
      </w:r>
    </w:p>
    <w:p w:rsidR="00D13892" w:rsidRDefault="00D13892" w:rsidP="008F6E1B">
      <w:pPr>
        <w:tabs>
          <w:tab w:val="left" w:pos="720"/>
        </w:tabs>
        <w:spacing w:after="0"/>
        <w:jc w:val="both"/>
        <w:rPr>
          <w:rFonts w:ascii="Times New Roman" w:hAnsi="Times New Roman"/>
          <w:sz w:val="24"/>
          <w:szCs w:val="24"/>
        </w:rPr>
      </w:pPr>
      <w:r w:rsidRPr="000B4784">
        <w:rPr>
          <w:rFonts w:ascii="Times New Roman" w:hAnsi="Times New Roman"/>
          <w:sz w:val="24"/>
          <w:szCs w:val="24"/>
        </w:rPr>
        <w:t xml:space="preserve">Evidently, there is no gainsaying that Agawu’s philosophy of music education has a deep tolerance for formal studies in African popular music. His apodictic stance regarding the study of African popular music stands in comparable heights with the philosophy shared by his contemporaries, such as Simon Frith, Richard Middleton, Christopher Waterman, </w:t>
      </w:r>
      <w:r>
        <w:rPr>
          <w:rFonts w:ascii="Times New Roman" w:hAnsi="Times New Roman"/>
          <w:sz w:val="24"/>
          <w:szCs w:val="24"/>
        </w:rPr>
        <w:t xml:space="preserve">David Coplan, </w:t>
      </w:r>
      <w:r w:rsidRPr="000B4784">
        <w:rPr>
          <w:rFonts w:ascii="Times New Roman" w:hAnsi="Times New Roman"/>
          <w:sz w:val="24"/>
          <w:szCs w:val="24"/>
        </w:rPr>
        <w:t>John Collins, Allan F. Moore, Keith Negus, Patria Román-Velázquez, Roy Shuker, and Peter Manuel.</w:t>
      </w:r>
    </w:p>
    <w:p w:rsidR="00D13892" w:rsidRDefault="00D13892" w:rsidP="008F6E1B">
      <w:pPr>
        <w:tabs>
          <w:tab w:val="left" w:pos="720"/>
        </w:tabs>
        <w:spacing w:after="0"/>
        <w:jc w:val="both"/>
        <w:rPr>
          <w:rFonts w:ascii="Times New Roman" w:hAnsi="Times New Roman"/>
          <w:sz w:val="24"/>
          <w:szCs w:val="24"/>
        </w:rPr>
      </w:pPr>
    </w:p>
    <w:p w:rsidR="00D13892" w:rsidRDefault="00D13892" w:rsidP="008F6E1B">
      <w:pPr>
        <w:pStyle w:val="BlockText"/>
        <w:spacing w:line="276" w:lineRule="auto"/>
        <w:ind w:left="0" w:right="0"/>
        <w:rPr>
          <w:bCs/>
        </w:rPr>
      </w:pPr>
      <w:r w:rsidRPr="003B459D">
        <w:rPr>
          <w:bCs/>
        </w:rPr>
        <w:t>Exploration of Africa began sporadically in the mediaeval ages, while the virile scramble for and desecration of the land came with the incursions of the Portuguese seamen in the 15</w:t>
      </w:r>
      <w:r w:rsidRPr="003B459D">
        <w:rPr>
          <w:bCs/>
          <w:vertAlign w:val="superscript"/>
        </w:rPr>
        <w:t>th</w:t>
      </w:r>
      <w:r w:rsidRPr="003B459D">
        <w:rPr>
          <w:bCs/>
        </w:rPr>
        <w:t xml:space="preserve"> century. Formal and systematized music education has been in existence in its traditional formats in Africa long before the Western system of education was introduced via colonization. The earliest history of contact with the European explorers is recorded in the Southern region of Africa in the 15</w:t>
      </w:r>
      <w:r w:rsidRPr="003B459D">
        <w:rPr>
          <w:bCs/>
          <w:vertAlign w:val="superscript"/>
        </w:rPr>
        <w:t>th</w:t>
      </w:r>
      <w:r w:rsidRPr="003B459D">
        <w:rPr>
          <w:bCs/>
        </w:rPr>
        <w:t xml:space="preserve"> century, and Western educational system came later in the 16</w:t>
      </w:r>
      <w:r w:rsidRPr="003B459D">
        <w:rPr>
          <w:bCs/>
          <w:vertAlign w:val="superscript"/>
        </w:rPr>
        <w:t>th</w:t>
      </w:r>
      <w:r w:rsidRPr="003B459D">
        <w:rPr>
          <w:bCs/>
        </w:rPr>
        <w:t xml:space="preserve"> century. The inclusion of African music studies in the Western educational curricula that operated in Africa was delayed until the 19</w:t>
      </w:r>
      <w:r w:rsidRPr="003B459D">
        <w:rPr>
          <w:bCs/>
          <w:vertAlign w:val="superscript"/>
        </w:rPr>
        <w:t>th</w:t>
      </w:r>
      <w:r w:rsidRPr="003B459D">
        <w:rPr>
          <w:bCs/>
        </w:rPr>
        <w:t xml:space="preserve"> century</w:t>
      </w:r>
      <w:r>
        <w:rPr>
          <w:bCs/>
        </w:rPr>
        <w:t xml:space="preserve"> (Encarta, 2011)</w:t>
      </w:r>
      <w:r w:rsidRPr="003B459D">
        <w:rPr>
          <w:bCs/>
        </w:rPr>
        <w:t>. And today, in the 21</w:t>
      </w:r>
      <w:r w:rsidRPr="003B459D">
        <w:rPr>
          <w:bCs/>
          <w:vertAlign w:val="superscript"/>
        </w:rPr>
        <w:t>st</w:t>
      </w:r>
      <w:r w:rsidRPr="003B459D">
        <w:rPr>
          <w:bCs/>
        </w:rPr>
        <w:t xml:space="preserve"> century, it is still debated, surprisingly, amongst African scholars, whether African pop</w:t>
      </w:r>
      <w:r>
        <w:rPr>
          <w:bCs/>
        </w:rPr>
        <w:t>ular</w:t>
      </w:r>
      <w:r w:rsidRPr="003B459D">
        <w:rPr>
          <w:bCs/>
        </w:rPr>
        <w:t xml:space="preserve"> music is worthy of study in our institutions.</w:t>
      </w:r>
      <w:r>
        <w:rPr>
          <w:bCs/>
        </w:rPr>
        <w:t xml:space="preserve"> </w:t>
      </w:r>
    </w:p>
    <w:p w:rsidR="00D13892" w:rsidRDefault="00D13892" w:rsidP="008F6E1B">
      <w:pPr>
        <w:pStyle w:val="BlockText"/>
        <w:spacing w:line="276" w:lineRule="auto"/>
        <w:ind w:left="0" w:right="0"/>
        <w:rPr>
          <w:bCs/>
        </w:rPr>
      </w:pPr>
    </w:p>
    <w:p w:rsidR="00D13892" w:rsidRPr="00C61968" w:rsidRDefault="00D13892" w:rsidP="008F6E1B">
      <w:pPr>
        <w:pStyle w:val="BlockText"/>
        <w:spacing w:line="276" w:lineRule="auto"/>
        <w:ind w:left="0" w:right="0"/>
      </w:pPr>
      <w:r>
        <w:rPr>
          <w:bCs/>
        </w:rPr>
        <w:lastRenderedPageBreak/>
        <w:t xml:space="preserve">For the way forward, </w:t>
      </w:r>
      <w:r>
        <w:t>African music scholars (systematic musicologists, historical musicologists, and ethnomusicologists) who are of the ‘analogue’ age should try to ‘digitalize’ by adopting a positive attitude to change and innovation and availing themselves of the wealth of information on 21</w:t>
      </w:r>
      <w:r>
        <w:rPr>
          <w:vertAlign w:val="superscript"/>
        </w:rPr>
        <w:t>st</w:t>
      </w:r>
      <w:r>
        <w:t xml:space="preserve"> century approach to music studies, which are accessible on the Internet. This will enable them to update and upgrade their knowledge and skills in current music procedures. </w:t>
      </w:r>
    </w:p>
    <w:p w:rsidR="00D13892" w:rsidRPr="000B4784" w:rsidRDefault="00D13892" w:rsidP="008F6E1B">
      <w:pPr>
        <w:tabs>
          <w:tab w:val="left" w:pos="720"/>
        </w:tabs>
        <w:spacing w:after="0"/>
        <w:jc w:val="both"/>
        <w:rPr>
          <w:rFonts w:ascii="Times New Roman" w:hAnsi="Times New Roman"/>
          <w:sz w:val="24"/>
          <w:szCs w:val="24"/>
        </w:rPr>
      </w:pPr>
    </w:p>
    <w:p w:rsidR="003411E3" w:rsidRDefault="00D13892" w:rsidP="008F6E1B">
      <w:pPr>
        <w:tabs>
          <w:tab w:val="left" w:pos="720"/>
        </w:tabs>
        <w:spacing w:after="0"/>
        <w:jc w:val="both"/>
        <w:rPr>
          <w:rFonts w:ascii="Times New Roman" w:hAnsi="Times New Roman"/>
          <w:sz w:val="24"/>
          <w:szCs w:val="24"/>
        </w:rPr>
      </w:pPr>
      <w:r>
        <w:rPr>
          <w:rFonts w:ascii="Times New Roman" w:hAnsi="Times New Roman"/>
          <w:sz w:val="24"/>
          <w:szCs w:val="24"/>
        </w:rPr>
        <w:t>In consonance with Agawu’s philosophy, u</w:t>
      </w:r>
      <w:r w:rsidRPr="000B4784">
        <w:rPr>
          <w:rFonts w:ascii="Times New Roman" w:hAnsi="Times New Roman"/>
          <w:sz w:val="24"/>
          <w:szCs w:val="24"/>
        </w:rPr>
        <w:t>ntil Afr</w:t>
      </w:r>
      <w:r>
        <w:rPr>
          <w:rFonts w:ascii="Times New Roman" w:hAnsi="Times New Roman"/>
          <w:sz w:val="24"/>
          <w:szCs w:val="24"/>
        </w:rPr>
        <w:t xml:space="preserve">ican </w:t>
      </w:r>
      <w:r w:rsidRPr="000B4784">
        <w:rPr>
          <w:rFonts w:ascii="Times New Roman" w:hAnsi="Times New Roman"/>
          <w:sz w:val="24"/>
          <w:szCs w:val="24"/>
        </w:rPr>
        <w:t>pop</w:t>
      </w:r>
      <w:r>
        <w:rPr>
          <w:rFonts w:ascii="Times New Roman" w:hAnsi="Times New Roman"/>
          <w:sz w:val="24"/>
          <w:szCs w:val="24"/>
        </w:rPr>
        <w:t>ular music</w:t>
      </w:r>
      <w:r w:rsidRPr="000B4784">
        <w:rPr>
          <w:rFonts w:ascii="Times New Roman" w:hAnsi="Times New Roman"/>
          <w:sz w:val="24"/>
          <w:szCs w:val="24"/>
        </w:rPr>
        <w:t xml:space="preserve"> is introduced and sincerely, seriously, and vigorously pursued in African schools, music scholars of African descent may never realize how much disservice they have been doing to their continent through their snobbish attitudes toward their own unique and lucrative cultural practice.</w:t>
      </w:r>
      <w:r>
        <w:rPr>
          <w:rFonts w:ascii="Times New Roman" w:hAnsi="Times New Roman"/>
          <w:sz w:val="24"/>
          <w:szCs w:val="24"/>
        </w:rPr>
        <w:t xml:space="preserve"> </w:t>
      </w:r>
      <w:r w:rsidRPr="000B4784">
        <w:rPr>
          <w:rFonts w:ascii="Times New Roman" w:hAnsi="Times New Roman"/>
          <w:sz w:val="24"/>
          <w:szCs w:val="24"/>
        </w:rPr>
        <w:t xml:space="preserve"> </w:t>
      </w:r>
    </w:p>
    <w:p w:rsidR="003411E3" w:rsidRDefault="003411E3" w:rsidP="008F6E1B">
      <w:pPr>
        <w:tabs>
          <w:tab w:val="left" w:pos="720"/>
        </w:tabs>
        <w:spacing w:after="0"/>
        <w:jc w:val="both"/>
        <w:rPr>
          <w:rFonts w:ascii="Times New Roman" w:hAnsi="Times New Roman"/>
          <w:sz w:val="24"/>
          <w:szCs w:val="24"/>
        </w:rPr>
      </w:pPr>
    </w:p>
    <w:p w:rsidR="00D13892" w:rsidRPr="000B4784" w:rsidRDefault="00D13892" w:rsidP="008F6E1B">
      <w:pPr>
        <w:tabs>
          <w:tab w:val="left" w:pos="720"/>
        </w:tabs>
        <w:spacing w:after="0"/>
        <w:jc w:val="both"/>
        <w:rPr>
          <w:rFonts w:ascii="Times New Roman" w:hAnsi="Times New Roman"/>
          <w:sz w:val="24"/>
          <w:szCs w:val="24"/>
        </w:rPr>
      </w:pPr>
    </w:p>
    <w:p w:rsidR="00D13892" w:rsidRDefault="00D13892" w:rsidP="008F6E1B">
      <w:pPr>
        <w:tabs>
          <w:tab w:val="left" w:pos="720"/>
        </w:tabs>
        <w:jc w:val="both"/>
        <w:rPr>
          <w:rFonts w:ascii="Times New Roman" w:hAnsi="Times New Roman"/>
          <w:sz w:val="24"/>
          <w:szCs w:val="24"/>
        </w:rPr>
      </w:pPr>
    </w:p>
    <w:p w:rsidR="00D13892" w:rsidRDefault="00D13892" w:rsidP="008F6E1B">
      <w:pPr>
        <w:tabs>
          <w:tab w:val="left" w:pos="720"/>
        </w:tabs>
        <w:jc w:val="both"/>
        <w:rPr>
          <w:rFonts w:ascii="Times New Roman" w:hAnsi="Times New Roman"/>
          <w:sz w:val="24"/>
          <w:szCs w:val="24"/>
        </w:rPr>
      </w:pPr>
    </w:p>
    <w:p w:rsidR="00D13892" w:rsidRDefault="00D13892" w:rsidP="008F6E1B">
      <w:pPr>
        <w:tabs>
          <w:tab w:val="left" w:pos="720"/>
        </w:tabs>
        <w:jc w:val="both"/>
        <w:rPr>
          <w:rFonts w:ascii="Times New Roman" w:hAnsi="Times New Roman"/>
          <w:sz w:val="24"/>
          <w:szCs w:val="24"/>
        </w:rPr>
      </w:pPr>
    </w:p>
    <w:p w:rsidR="00D13892" w:rsidRDefault="00D13892" w:rsidP="008F6E1B">
      <w:pPr>
        <w:tabs>
          <w:tab w:val="left" w:pos="720"/>
        </w:tabs>
        <w:jc w:val="both"/>
        <w:rPr>
          <w:rFonts w:ascii="Times New Roman" w:hAnsi="Times New Roman"/>
          <w:sz w:val="24"/>
          <w:szCs w:val="24"/>
        </w:rPr>
      </w:pPr>
    </w:p>
    <w:p w:rsidR="008C62B6" w:rsidRDefault="008C62B6" w:rsidP="008F6E1B">
      <w:pPr>
        <w:jc w:val="center"/>
        <w:rPr>
          <w:rFonts w:ascii="Times New Roman" w:hAnsi="Times New Roman"/>
          <w:b/>
          <w:sz w:val="24"/>
          <w:szCs w:val="24"/>
        </w:rPr>
      </w:pPr>
    </w:p>
    <w:p w:rsidR="008C62B6" w:rsidRDefault="008C62B6" w:rsidP="008F6E1B">
      <w:pPr>
        <w:jc w:val="center"/>
        <w:rPr>
          <w:rFonts w:ascii="Times New Roman" w:hAnsi="Times New Roman"/>
          <w:b/>
          <w:sz w:val="24"/>
          <w:szCs w:val="24"/>
        </w:rPr>
      </w:pPr>
    </w:p>
    <w:p w:rsidR="008C62B6" w:rsidRDefault="008C62B6"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8F6E1B" w:rsidRDefault="008F6E1B" w:rsidP="008F6E1B">
      <w:pPr>
        <w:jc w:val="center"/>
        <w:rPr>
          <w:rFonts w:ascii="Times New Roman" w:hAnsi="Times New Roman"/>
          <w:b/>
          <w:sz w:val="24"/>
          <w:szCs w:val="24"/>
        </w:rPr>
      </w:pPr>
    </w:p>
    <w:p w:rsidR="00D13892" w:rsidRPr="000B4784" w:rsidRDefault="00D13892" w:rsidP="008F6E1B">
      <w:pPr>
        <w:jc w:val="center"/>
        <w:rPr>
          <w:rFonts w:ascii="Times New Roman" w:hAnsi="Times New Roman"/>
          <w:b/>
          <w:sz w:val="24"/>
          <w:szCs w:val="24"/>
        </w:rPr>
      </w:pPr>
      <w:bookmarkStart w:id="0" w:name="_GoBack"/>
      <w:bookmarkEnd w:id="0"/>
      <w:r w:rsidRPr="000B4784">
        <w:rPr>
          <w:rFonts w:ascii="Times New Roman" w:hAnsi="Times New Roman"/>
          <w:b/>
          <w:sz w:val="24"/>
          <w:szCs w:val="24"/>
        </w:rPr>
        <w:lastRenderedPageBreak/>
        <w:t>References</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Abeles, H., Hoffer, C., &amp; Klotman, R. (1994). </w:t>
      </w:r>
      <w:r w:rsidRPr="000B4784">
        <w:rPr>
          <w:rFonts w:ascii="Times New Roman" w:hAnsi="Times New Roman"/>
          <w:i/>
          <w:iCs/>
          <w:sz w:val="24"/>
          <w:szCs w:val="24"/>
        </w:rPr>
        <w:t>Foundations of music education, 2.</w:t>
      </w:r>
      <w:r w:rsidRPr="000B4784">
        <w:rPr>
          <w:rFonts w:ascii="Times New Roman" w:hAnsi="Times New Roman"/>
          <w:sz w:val="24"/>
          <w:szCs w:val="24"/>
        </w:rPr>
        <w:t xml:space="preserve"> New York: Schirmer.</w:t>
      </w:r>
    </w:p>
    <w:p w:rsidR="0025769E" w:rsidRPr="000B4784" w:rsidRDefault="0025769E" w:rsidP="008F6E1B">
      <w:pPr>
        <w:spacing w:after="240"/>
        <w:ind w:left="720" w:hanging="720"/>
        <w:jc w:val="both"/>
        <w:rPr>
          <w:rFonts w:ascii="Times New Roman" w:hAnsi="Times New Roman"/>
          <w:bCs/>
          <w:sz w:val="24"/>
          <w:szCs w:val="24"/>
        </w:rPr>
      </w:pPr>
      <w:r w:rsidRPr="000B4784">
        <w:rPr>
          <w:rFonts w:ascii="Times New Roman" w:hAnsi="Times New Roman"/>
          <w:sz w:val="24"/>
          <w:szCs w:val="24"/>
        </w:rPr>
        <w:t xml:space="preserve">Adedeji, Femi (2007). Form in Nigerian </w:t>
      </w:r>
      <w:r>
        <w:rPr>
          <w:rFonts w:ascii="Times New Roman" w:hAnsi="Times New Roman"/>
          <w:sz w:val="24"/>
          <w:szCs w:val="24"/>
        </w:rPr>
        <w:t>g</w:t>
      </w:r>
      <w:r w:rsidRPr="000B4784">
        <w:rPr>
          <w:rFonts w:ascii="Times New Roman" w:hAnsi="Times New Roman"/>
          <w:sz w:val="24"/>
          <w:szCs w:val="24"/>
        </w:rPr>
        <w:t xml:space="preserve">ospel </w:t>
      </w:r>
      <w:r>
        <w:rPr>
          <w:rFonts w:ascii="Times New Roman" w:hAnsi="Times New Roman"/>
          <w:sz w:val="24"/>
          <w:szCs w:val="24"/>
        </w:rPr>
        <w:t>m</w:t>
      </w:r>
      <w:r w:rsidRPr="000B4784">
        <w:rPr>
          <w:rFonts w:ascii="Times New Roman" w:hAnsi="Times New Roman"/>
          <w:sz w:val="24"/>
          <w:szCs w:val="24"/>
        </w:rPr>
        <w:t xml:space="preserve">usic. </w:t>
      </w:r>
      <w:r w:rsidRPr="000B4784">
        <w:rPr>
          <w:rFonts w:ascii="Times New Roman" w:hAnsi="Times New Roman"/>
          <w:bCs/>
          <w:i/>
          <w:sz w:val="24"/>
          <w:szCs w:val="24"/>
        </w:rPr>
        <w:t>Awka Journal of Research in Music and the Arts (AJRMA)</w:t>
      </w:r>
      <w:r w:rsidRPr="000B4784">
        <w:rPr>
          <w:rFonts w:ascii="Times New Roman" w:hAnsi="Times New Roman"/>
          <w:bCs/>
          <w:sz w:val="24"/>
          <w:szCs w:val="24"/>
        </w:rPr>
        <w:t>, 4,</w:t>
      </w:r>
      <w:r w:rsidRPr="000B4784">
        <w:rPr>
          <w:rFonts w:ascii="Times New Roman" w:hAnsi="Times New Roman"/>
          <w:sz w:val="24"/>
          <w:szCs w:val="24"/>
        </w:rPr>
        <w:t xml:space="preserve"> </w:t>
      </w:r>
      <w:r w:rsidRPr="000B4784">
        <w:rPr>
          <w:rFonts w:ascii="Times New Roman" w:hAnsi="Times New Roman"/>
          <w:bCs/>
          <w:sz w:val="24"/>
          <w:szCs w:val="24"/>
        </w:rPr>
        <w:t>61-71.</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Adorno, T. W. (1941). On popular music. </w:t>
      </w:r>
      <w:r w:rsidRPr="000B4784">
        <w:rPr>
          <w:rFonts w:ascii="Times New Roman" w:hAnsi="Times New Roman"/>
          <w:i/>
          <w:iCs/>
          <w:sz w:val="24"/>
          <w:szCs w:val="24"/>
        </w:rPr>
        <w:t>Studies in Philosophy and Social Science</w:t>
      </w:r>
      <w:r w:rsidRPr="000B4784">
        <w:rPr>
          <w:rFonts w:ascii="Times New Roman" w:hAnsi="Times New Roman"/>
          <w:sz w:val="24"/>
          <w:szCs w:val="24"/>
        </w:rPr>
        <w:t>, 9, 17-48.</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Agawu, Kofi (2003). </w:t>
      </w:r>
      <w:r w:rsidRPr="000B4784">
        <w:rPr>
          <w:rFonts w:ascii="Times New Roman" w:hAnsi="Times New Roman"/>
          <w:i/>
          <w:sz w:val="24"/>
          <w:szCs w:val="24"/>
        </w:rPr>
        <w:t>Representing African music: Postcolonial notes, queries, positions.</w:t>
      </w:r>
      <w:r w:rsidRPr="000B4784">
        <w:rPr>
          <w:rFonts w:ascii="Times New Roman" w:hAnsi="Times New Roman"/>
          <w:sz w:val="24"/>
          <w:szCs w:val="24"/>
        </w:rPr>
        <w:t xml:space="preserve"> New York: Routledge.</w:t>
      </w:r>
    </w:p>
    <w:p w:rsidR="0025769E" w:rsidRPr="0025769E" w:rsidRDefault="0025769E" w:rsidP="008F6E1B">
      <w:pPr>
        <w:pStyle w:val="BodyText"/>
        <w:spacing w:after="240"/>
        <w:ind w:left="720" w:hanging="720"/>
        <w:jc w:val="both"/>
        <w:rPr>
          <w:rFonts w:ascii="Times New Roman" w:hAnsi="Times New Roman"/>
          <w:b/>
          <w:bCs/>
          <w:sz w:val="24"/>
          <w:szCs w:val="24"/>
        </w:rPr>
      </w:pPr>
      <w:r w:rsidRPr="0025769E">
        <w:rPr>
          <w:rFonts w:ascii="Times New Roman" w:hAnsi="Times New Roman"/>
          <w:sz w:val="24"/>
          <w:szCs w:val="24"/>
        </w:rPr>
        <w:t xml:space="preserve">Agu, D. C. C. (2008). Advancing music scholarship in Nigerian contemporary music theory, pedagogy and creativity. </w:t>
      </w:r>
      <w:r w:rsidRPr="0025769E">
        <w:rPr>
          <w:rFonts w:ascii="Times New Roman" w:hAnsi="Times New Roman"/>
          <w:i/>
          <w:iCs/>
          <w:sz w:val="24"/>
          <w:szCs w:val="24"/>
        </w:rPr>
        <w:t>Awka Journal of Research in Music and the Arts (AJRMA),</w:t>
      </w:r>
      <w:r w:rsidRPr="0025769E">
        <w:rPr>
          <w:rFonts w:ascii="Times New Roman" w:hAnsi="Times New Roman"/>
          <w:sz w:val="24"/>
          <w:szCs w:val="24"/>
        </w:rPr>
        <w:t xml:space="preserve"> 5, 216-224.</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Collins, J. &amp; Richards, P. (1982). Popular music in West Africa. In D. Horn &amp; P. Tagg (Eds.), </w:t>
      </w:r>
      <w:r w:rsidRPr="000B4784">
        <w:rPr>
          <w:rFonts w:ascii="Times New Roman" w:hAnsi="Times New Roman"/>
          <w:i/>
          <w:sz w:val="24"/>
          <w:szCs w:val="24"/>
        </w:rPr>
        <w:t xml:space="preserve">Popular music perspectives </w:t>
      </w:r>
      <w:r w:rsidRPr="000B4784">
        <w:rPr>
          <w:rFonts w:ascii="Times New Roman" w:hAnsi="Times New Roman"/>
          <w:sz w:val="24"/>
          <w:szCs w:val="24"/>
        </w:rPr>
        <w:t>(pp. 111-141)</w:t>
      </w:r>
      <w:r w:rsidRPr="000B4784">
        <w:rPr>
          <w:rFonts w:ascii="Times New Roman" w:hAnsi="Times New Roman"/>
          <w:i/>
          <w:sz w:val="24"/>
          <w:szCs w:val="24"/>
        </w:rPr>
        <w:t xml:space="preserve">. </w:t>
      </w:r>
      <w:r w:rsidRPr="000B4784">
        <w:rPr>
          <w:rFonts w:ascii="Times New Roman" w:hAnsi="Times New Roman"/>
          <w:sz w:val="24"/>
          <w:szCs w:val="24"/>
        </w:rPr>
        <w:t>Amsterdam: Göteborg &amp; Exeter.</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Collins, J. E. (1996). </w:t>
      </w:r>
      <w:r w:rsidRPr="000B4784">
        <w:rPr>
          <w:rFonts w:ascii="Times New Roman" w:hAnsi="Times New Roman"/>
          <w:i/>
          <w:iCs/>
          <w:sz w:val="24"/>
          <w:szCs w:val="24"/>
        </w:rPr>
        <w:t xml:space="preserve">Highlife time. </w:t>
      </w:r>
      <w:r w:rsidRPr="000B4784">
        <w:rPr>
          <w:rFonts w:ascii="Times New Roman" w:hAnsi="Times New Roman"/>
          <w:sz w:val="24"/>
          <w:szCs w:val="24"/>
        </w:rPr>
        <w:t>Accra: Anansesem.</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Ekwueme, L. E. N. (2004). </w:t>
      </w:r>
      <w:r w:rsidRPr="000B4784">
        <w:rPr>
          <w:rFonts w:ascii="Times New Roman" w:hAnsi="Times New Roman"/>
          <w:i/>
          <w:sz w:val="24"/>
          <w:szCs w:val="24"/>
        </w:rPr>
        <w:t xml:space="preserve">Essays on African and African-American music and culture. </w:t>
      </w:r>
      <w:r w:rsidRPr="000B4784">
        <w:rPr>
          <w:rFonts w:ascii="Times New Roman" w:hAnsi="Times New Roman"/>
          <w:sz w:val="24"/>
          <w:szCs w:val="24"/>
        </w:rPr>
        <w:t>Lagos: LENAUS.</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Emeka, L. N. (2006). Point and counterpoint: Music and social commitment in Nigeria.</w:t>
      </w:r>
      <w:r w:rsidRPr="000B4784">
        <w:rPr>
          <w:rFonts w:ascii="Times New Roman" w:hAnsi="Times New Roman"/>
          <w:i/>
          <w:iCs/>
          <w:sz w:val="24"/>
          <w:szCs w:val="24"/>
        </w:rPr>
        <w:t xml:space="preserve"> Nigerian Musicological Journal, 2</w:t>
      </w:r>
      <w:r w:rsidRPr="000B4784">
        <w:rPr>
          <w:rFonts w:ascii="Times New Roman" w:hAnsi="Times New Roman"/>
          <w:sz w:val="24"/>
          <w:szCs w:val="24"/>
        </w:rPr>
        <w:t>, 1-16.</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Emielu, Austin (2012). Issues of form and style in Nigerian popular music: A case study of Edo guitar band music.  </w:t>
      </w:r>
      <w:r w:rsidRPr="000B4784">
        <w:rPr>
          <w:rFonts w:ascii="Times New Roman" w:hAnsi="Times New Roman"/>
          <w:i/>
          <w:iCs/>
          <w:sz w:val="24"/>
          <w:szCs w:val="24"/>
        </w:rPr>
        <w:t>Journal of the Association of Nigerian Musicologists</w:t>
      </w:r>
      <w:r w:rsidRPr="000B4784">
        <w:rPr>
          <w:rFonts w:ascii="Times New Roman" w:hAnsi="Times New Roman"/>
          <w:sz w:val="24"/>
          <w:szCs w:val="24"/>
        </w:rPr>
        <w:t>, 6, 60-73.</w:t>
      </w:r>
    </w:p>
    <w:p w:rsidR="0025769E" w:rsidRPr="00E308E5" w:rsidRDefault="0025769E" w:rsidP="008F6E1B">
      <w:pPr>
        <w:spacing w:after="240"/>
        <w:ind w:left="720" w:hanging="720"/>
        <w:jc w:val="both"/>
        <w:rPr>
          <w:rFonts w:ascii="Times New Roman" w:hAnsi="Times New Roman"/>
          <w:sz w:val="24"/>
          <w:szCs w:val="24"/>
        </w:rPr>
      </w:pPr>
      <w:r w:rsidRPr="00E308E5">
        <w:rPr>
          <w:rFonts w:ascii="Times New Roman" w:hAnsi="Times New Roman"/>
          <w:bCs/>
          <w:sz w:val="24"/>
          <w:szCs w:val="24"/>
        </w:rPr>
        <w:t>Encarta (2011).</w:t>
      </w:r>
      <w:r>
        <w:rPr>
          <w:rFonts w:ascii="Times New Roman" w:hAnsi="Times New Roman"/>
          <w:bCs/>
          <w:sz w:val="24"/>
          <w:szCs w:val="24"/>
        </w:rPr>
        <w:t xml:space="preserve"> </w:t>
      </w:r>
      <w:r w:rsidRPr="00E308E5">
        <w:rPr>
          <w:rFonts w:ascii="Times New Roman" w:hAnsi="Times New Roman"/>
          <w:bCs/>
          <w:sz w:val="24"/>
          <w:szCs w:val="24"/>
        </w:rPr>
        <w:t xml:space="preserve"> </w:t>
      </w:r>
      <w:r w:rsidRPr="0097649F">
        <w:rPr>
          <w:rFonts w:ascii="Times New Roman" w:hAnsi="Times New Roman"/>
          <w:bCs/>
          <w:iCs/>
          <w:sz w:val="24"/>
          <w:szCs w:val="24"/>
        </w:rPr>
        <w:t xml:space="preserve">Encarta </w:t>
      </w:r>
      <w:r>
        <w:rPr>
          <w:rFonts w:ascii="Times New Roman" w:hAnsi="Times New Roman"/>
          <w:bCs/>
          <w:iCs/>
          <w:sz w:val="24"/>
          <w:szCs w:val="24"/>
        </w:rPr>
        <w:t>interactive world a</w:t>
      </w:r>
      <w:r w:rsidRPr="0097649F">
        <w:rPr>
          <w:rFonts w:ascii="Times New Roman" w:hAnsi="Times New Roman"/>
          <w:bCs/>
          <w:iCs/>
          <w:sz w:val="24"/>
          <w:szCs w:val="24"/>
        </w:rPr>
        <w:t>tlas.</w:t>
      </w:r>
      <w:r w:rsidRPr="00E308E5">
        <w:rPr>
          <w:rFonts w:ascii="Times New Roman" w:hAnsi="Times New Roman"/>
          <w:bCs/>
          <w:i/>
          <w:sz w:val="24"/>
          <w:szCs w:val="24"/>
        </w:rPr>
        <w:t xml:space="preserve"> Microsoft® Encyclopedia</w:t>
      </w:r>
      <w:r w:rsidRPr="00E308E5">
        <w:rPr>
          <w:rFonts w:ascii="Times New Roman" w:hAnsi="Times New Roman"/>
          <w:bCs/>
          <w:sz w:val="24"/>
          <w:szCs w:val="24"/>
        </w:rPr>
        <w:t>, New York: Microsoft Corp.</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Masolo, D. A. (2003). Philosophy and </w:t>
      </w:r>
      <w:r w:rsidR="006F05B1">
        <w:rPr>
          <w:rFonts w:ascii="Times New Roman" w:hAnsi="Times New Roman"/>
          <w:sz w:val="24"/>
          <w:szCs w:val="24"/>
        </w:rPr>
        <w:t>indigenous k</w:t>
      </w:r>
      <w:r w:rsidRPr="000B4784">
        <w:rPr>
          <w:rFonts w:ascii="Times New Roman" w:hAnsi="Times New Roman"/>
          <w:sz w:val="24"/>
          <w:szCs w:val="24"/>
        </w:rPr>
        <w:t xml:space="preserve">nowledge: An African </w:t>
      </w:r>
      <w:r w:rsidR="006F05B1">
        <w:rPr>
          <w:rFonts w:ascii="Times New Roman" w:hAnsi="Times New Roman"/>
          <w:sz w:val="24"/>
          <w:szCs w:val="24"/>
        </w:rPr>
        <w:t>p</w:t>
      </w:r>
      <w:r w:rsidRPr="000B4784">
        <w:rPr>
          <w:rFonts w:ascii="Times New Roman" w:hAnsi="Times New Roman"/>
          <w:sz w:val="24"/>
          <w:szCs w:val="24"/>
        </w:rPr>
        <w:t xml:space="preserve">erspective. </w:t>
      </w:r>
      <w:r w:rsidRPr="000B4784">
        <w:rPr>
          <w:rFonts w:ascii="Times New Roman" w:hAnsi="Times New Roman"/>
          <w:i/>
          <w:sz w:val="24"/>
          <w:szCs w:val="24"/>
        </w:rPr>
        <w:t>Africa Today</w:t>
      </w:r>
      <w:r w:rsidRPr="000B4784">
        <w:rPr>
          <w:rFonts w:ascii="Times New Roman" w:hAnsi="Times New Roman"/>
          <w:sz w:val="24"/>
          <w:szCs w:val="24"/>
        </w:rPr>
        <w:t>,</w:t>
      </w:r>
      <w:r w:rsidRPr="000B4784">
        <w:rPr>
          <w:rFonts w:ascii="Times New Roman" w:hAnsi="Times New Roman"/>
          <w:i/>
          <w:sz w:val="24"/>
          <w:szCs w:val="24"/>
        </w:rPr>
        <w:t xml:space="preserve"> </w:t>
      </w:r>
      <w:r w:rsidRPr="000B4784">
        <w:rPr>
          <w:rFonts w:ascii="Times New Roman" w:hAnsi="Times New Roman"/>
          <w:sz w:val="24"/>
          <w:szCs w:val="24"/>
        </w:rPr>
        <w:t>50 (2), 21-38.</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Mbanugo, C. E. (1999). The effect of the language of Nigerian popular music in promoting national consciousness in youths of Anambra State. </w:t>
      </w:r>
      <w:r w:rsidRPr="000B4784">
        <w:rPr>
          <w:rFonts w:ascii="Times New Roman" w:hAnsi="Times New Roman"/>
          <w:i/>
          <w:iCs/>
          <w:sz w:val="24"/>
          <w:szCs w:val="24"/>
        </w:rPr>
        <w:t xml:space="preserve">UniZik Journal of Arts and Humanities, </w:t>
      </w:r>
      <w:r w:rsidRPr="000B4784">
        <w:rPr>
          <w:rFonts w:ascii="Times New Roman" w:hAnsi="Times New Roman"/>
          <w:sz w:val="24"/>
          <w:szCs w:val="24"/>
        </w:rPr>
        <w:t>1(1), 198-206.</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Nardi, Carlo (2009). </w:t>
      </w:r>
      <w:r w:rsidRPr="000B4784">
        <w:rPr>
          <w:rFonts w:ascii="Times New Roman" w:hAnsi="Times New Roman"/>
          <w:i/>
          <w:iCs/>
          <w:sz w:val="24"/>
          <w:szCs w:val="24"/>
        </w:rPr>
        <w:t xml:space="preserve">The International Association for the Study of Popular Music (IASPM). </w:t>
      </w:r>
      <w:r w:rsidRPr="000B4784">
        <w:rPr>
          <w:rFonts w:ascii="Times New Roman" w:hAnsi="Times New Roman"/>
          <w:sz w:val="24"/>
          <w:szCs w:val="24"/>
        </w:rPr>
        <w:t xml:space="preserve">Retrieved April 22, 2009, from </w:t>
      </w:r>
      <w:hyperlink r:id="rId9" w:history="1">
        <w:r w:rsidRPr="006F05B1">
          <w:rPr>
            <w:rStyle w:val="Hyperlink"/>
            <w:rFonts w:ascii="Times New Roman" w:hAnsi="Times New Roman"/>
            <w:color w:val="000000"/>
            <w:sz w:val="24"/>
            <w:szCs w:val="24"/>
            <w:u w:val="none"/>
          </w:rPr>
          <w:t>http://www.iaspm.net</w:t>
        </w:r>
      </w:hyperlink>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lastRenderedPageBreak/>
        <w:t xml:space="preserve">Nwala, T. U. (2007). The Otonti Nduka mandate: From tradition to modernity. </w:t>
      </w:r>
      <w:r w:rsidRPr="000B4784">
        <w:rPr>
          <w:rFonts w:ascii="Times New Roman" w:hAnsi="Times New Roman"/>
          <w:i/>
          <w:sz w:val="24"/>
          <w:szCs w:val="24"/>
        </w:rPr>
        <w:t>18</w:t>
      </w:r>
      <w:r w:rsidRPr="000B4784">
        <w:rPr>
          <w:rFonts w:ascii="Times New Roman" w:hAnsi="Times New Roman"/>
          <w:i/>
          <w:sz w:val="24"/>
          <w:szCs w:val="24"/>
          <w:vertAlign w:val="superscript"/>
        </w:rPr>
        <w:t>th</w:t>
      </w:r>
      <w:r w:rsidRPr="000B4784">
        <w:rPr>
          <w:rFonts w:ascii="Times New Roman" w:hAnsi="Times New Roman"/>
          <w:i/>
          <w:sz w:val="24"/>
          <w:szCs w:val="24"/>
        </w:rPr>
        <w:t xml:space="preserve"> Inaugural lecture of the University of Nigeria. </w:t>
      </w:r>
      <w:r w:rsidRPr="000B4784">
        <w:rPr>
          <w:rFonts w:ascii="Times New Roman" w:hAnsi="Times New Roman"/>
          <w:sz w:val="24"/>
          <w:szCs w:val="24"/>
        </w:rPr>
        <w:t>Nsukka: University of Nigeria Press.</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Okafor, R. C. (2005). </w:t>
      </w:r>
      <w:r w:rsidRPr="000B4784">
        <w:rPr>
          <w:rFonts w:ascii="Times New Roman" w:hAnsi="Times New Roman"/>
          <w:i/>
          <w:sz w:val="24"/>
          <w:szCs w:val="24"/>
        </w:rPr>
        <w:t xml:space="preserve">Music in Nigerian society. </w:t>
      </w:r>
      <w:r w:rsidRPr="000B4784">
        <w:rPr>
          <w:rFonts w:ascii="Times New Roman" w:hAnsi="Times New Roman"/>
          <w:sz w:val="24"/>
          <w:szCs w:val="24"/>
        </w:rPr>
        <w:t>Enugu: New Generation.</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Okafor, R. C. &amp; Okafor, C. U. (2009). </w:t>
      </w:r>
      <w:r w:rsidRPr="000B4784">
        <w:rPr>
          <w:rFonts w:ascii="Times New Roman" w:hAnsi="Times New Roman"/>
          <w:i/>
          <w:iCs/>
          <w:sz w:val="24"/>
          <w:szCs w:val="24"/>
        </w:rPr>
        <w:t xml:space="preserve">Music and national development in Nigeria. </w:t>
      </w:r>
      <w:r w:rsidRPr="000B4784">
        <w:rPr>
          <w:rFonts w:ascii="Times New Roman" w:hAnsi="Times New Roman"/>
          <w:sz w:val="24"/>
          <w:szCs w:val="24"/>
        </w:rPr>
        <w:t>Enugu: New Generation.</w:t>
      </w:r>
    </w:p>
    <w:p w:rsidR="0025769E" w:rsidRPr="000B4784" w:rsidRDefault="0025769E" w:rsidP="008F6E1B">
      <w:pPr>
        <w:spacing w:after="240"/>
        <w:ind w:left="720" w:hanging="720"/>
        <w:jc w:val="both"/>
        <w:rPr>
          <w:rFonts w:ascii="Times New Roman" w:hAnsi="Times New Roman"/>
          <w:sz w:val="24"/>
          <w:szCs w:val="24"/>
        </w:rPr>
      </w:pPr>
      <w:r w:rsidRPr="000B4784">
        <w:rPr>
          <w:rFonts w:ascii="Times New Roman" w:hAnsi="Times New Roman"/>
          <w:sz w:val="24"/>
          <w:szCs w:val="24"/>
        </w:rPr>
        <w:t xml:space="preserve">Okolo, C. B. (1993). </w:t>
      </w:r>
      <w:r w:rsidRPr="000B4784">
        <w:rPr>
          <w:rFonts w:ascii="Times New Roman" w:hAnsi="Times New Roman"/>
          <w:i/>
          <w:sz w:val="24"/>
          <w:szCs w:val="24"/>
        </w:rPr>
        <w:t xml:space="preserve">African philosophy: A short introduction. </w:t>
      </w:r>
      <w:r w:rsidRPr="000B4784">
        <w:rPr>
          <w:rFonts w:ascii="Times New Roman" w:hAnsi="Times New Roman"/>
          <w:sz w:val="24"/>
          <w:szCs w:val="24"/>
        </w:rPr>
        <w:t>Enugu: CECTA.</w:t>
      </w:r>
    </w:p>
    <w:p w:rsidR="0025769E" w:rsidRPr="000B4784" w:rsidRDefault="0025769E" w:rsidP="008F6E1B">
      <w:pPr>
        <w:ind w:left="720" w:hanging="720"/>
        <w:jc w:val="both"/>
        <w:rPr>
          <w:rFonts w:ascii="Times New Roman" w:hAnsi="Times New Roman"/>
          <w:sz w:val="24"/>
          <w:szCs w:val="24"/>
        </w:rPr>
      </w:pPr>
      <w:r w:rsidRPr="000B4784">
        <w:rPr>
          <w:rFonts w:ascii="Times New Roman" w:hAnsi="Times New Roman"/>
          <w:sz w:val="24"/>
          <w:szCs w:val="24"/>
        </w:rPr>
        <w:t xml:space="preserve">Onwuegbuna, I. E. (2012a). </w:t>
      </w:r>
      <w:r w:rsidRPr="000B4784">
        <w:rPr>
          <w:rFonts w:ascii="Times New Roman" w:hAnsi="Times New Roman"/>
          <w:bCs/>
          <w:i/>
          <w:sz w:val="24"/>
          <w:szCs w:val="24"/>
        </w:rPr>
        <w:t>The instructional value of African popular music.</w:t>
      </w:r>
      <w:r w:rsidRPr="000B4784">
        <w:rPr>
          <w:rFonts w:ascii="Times New Roman" w:hAnsi="Times New Roman"/>
          <w:bCs/>
          <w:sz w:val="24"/>
          <w:szCs w:val="24"/>
        </w:rPr>
        <w:t xml:space="preserve"> </w:t>
      </w:r>
      <w:r w:rsidRPr="000B4784">
        <w:rPr>
          <w:rFonts w:ascii="Times New Roman" w:hAnsi="Times New Roman"/>
          <w:sz w:val="24"/>
          <w:szCs w:val="24"/>
        </w:rPr>
        <w:t>Saarbrücken, Germany: LAP Lambert Academic Publishers.</w:t>
      </w:r>
    </w:p>
    <w:p w:rsidR="0025769E" w:rsidRPr="000B4784" w:rsidRDefault="0025769E" w:rsidP="008F6E1B">
      <w:pPr>
        <w:ind w:left="720" w:hanging="720"/>
        <w:jc w:val="both"/>
        <w:rPr>
          <w:rFonts w:ascii="Times New Roman" w:hAnsi="Times New Roman"/>
          <w:sz w:val="24"/>
          <w:szCs w:val="24"/>
        </w:rPr>
      </w:pPr>
      <w:r w:rsidRPr="000B4784">
        <w:rPr>
          <w:rFonts w:ascii="Times New Roman" w:hAnsi="Times New Roman"/>
          <w:sz w:val="24"/>
          <w:szCs w:val="24"/>
        </w:rPr>
        <w:t xml:space="preserve">Onwuegbuna, I. E. (2012b). A </w:t>
      </w:r>
      <w:r w:rsidR="006F05B1">
        <w:rPr>
          <w:rFonts w:ascii="Times New Roman" w:hAnsi="Times New Roman"/>
          <w:sz w:val="24"/>
          <w:szCs w:val="24"/>
        </w:rPr>
        <w:t>s</w:t>
      </w:r>
      <w:r w:rsidRPr="000B4784">
        <w:rPr>
          <w:rFonts w:ascii="Times New Roman" w:hAnsi="Times New Roman"/>
          <w:sz w:val="24"/>
          <w:szCs w:val="24"/>
        </w:rPr>
        <w:t xml:space="preserve">tructural </w:t>
      </w:r>
      <w:r w:rsidR="006F05B1">
        <w:rPr>
          <w:rFonts w:ascii="Times New Roman" w:hAnsi="Times New Roman"/>
          <w:sz w:val="24"/>
          <w:szCs w:val="24"/>
        </w:rPr>
        <w:t>a</w:t>
      </w:r>
      <w:r w:rsidRPr="000B4784">
        <w:rPr>
          <w:rFonts w:ascii="Times New Roman" w:hAnsi="Times New Roman"/>
          <w:sz w:val="24"/>
          <w:szCs w:val="24"/>
        </w:rPr>
        <w:t xml:space="preserve">nalysis of Majek Fashek’s ‘Send Down the Rain’.  </w:t>
      </w:r>
      <w:r w:rsidRPr="000B4784">
        <w:rPr>
          <w:rFonts w:ascii="Times New Roman" w:hAnsi="Times New Roman"/>
          <w:i/>
          <w:iCs/>
          <w:sz w:val="24"/>
          <w:szCs w:val="24"/>
        </w:rPr>
        <w:t>Journal of the Association of Nigerian Musicologists</w:t>
      </w:r>
      <w:r w:rsidRPr="000B4784">
        <w:rPr>
          <w:rFonts w:ascii="Times New Roman" w:hAnsi="Times New Roman"/>
          <w:sz w:val="24"/>
          <w:szCs w:val="24"/>
        </w:rPr>
        <w:t>, 6, 224-236.</w:t>
      </w:r>
    </w:p>
    <w:p w:rsidR="0025769E" w:rsidRPr="000B4784" w:rsidRDefault="0025769E" w:rsidP="008F6E1B">
      <w:pPr>
        <w:ind w:left="720" w:hanging="720"/>
        <w:jc w:val="both"/>
        <w:rPr>
          <w:rFonts w:ascii="Times New Roman" w:hAnsi="Times New Roman"/>
          <w:sz w:val="24"/>
          <w:szCs w:val="24"/>
        </w:rPr>
      </w:pPr>
      <w:r w:rsidRPr="000B4784">
        <w:rPr>
          <w:rFonts w:ascii="Times New Roman" w:hAnsi="Times New Roman"/>
          <w:sz w:val="24"/>
          <w:szCs w:val="24"/>
        </w:rPr>
        <w:t xml:space="preserve">Onyeji, C. (2002). Popular music: Facts about the music and musicians. In E. Idolor (Ed.), </w:t>
      </w:r>
      <w:r w:rsidRPr="000B4784">
        <w:rPr>
          <w:rFonts w:ascii="Times New Roman" w:hAnsi="Times New Roman"/>
          <w:i/>
          <w:iCs/>
          <w:sz w:val="24"/>
          <w:szCs w:val="24"/>
        </w:rPr>
        <w:t xml:space="preserve">Music in Africa: Facts and illusions </w:t>
      </w:r>
      <w:r w:rsidRPr="000B4784">
        <w:rPr>
          <w:rFonts w:ascii="Times New Roman" w:hAnsi="Times New Roman"/>
          <w:sz w:val="24"/>
          <w:szCs w:val="24"/>
        </w:rPr>
        <w:t>(pp. 24-36). Ibadan: Sterling-Horden.</w:t>
      </w:r>
    </w:p>
    <w:p w:rsidR="0025769E" w:rsidRDefault="0025769E" w:rsidP="008F6E1B">
      <w:pPr>
        <w:ind w:left="720" w:hanging="720"/>
        <w:jc w:val="both"/>
        <w:rPr>
          <w:rFonts w:ascii="Times New Roman" w:hAnsi="Times New Roman"/>
          <w:bCs/>
          <w:color w:val="000000"/>
          <w:sz w:val="24"/>
          <w:szCs w:val="24"/>
        </w:rPr>
      </w:pPr>
      <w:r w:rsidRPr="004A3685">
        <w:rPr>
          <w:rFonts w:ascii="Times New Roman" w:hAnsi="Times New Roman"/>
          <w:bCs/>
          <w:sz w:val="24"/>
          <w:szCs w:val="24"/>
        </w:rPr>
        <w:t xml:space="preserve">Straarup, Ole (1982). Popular music research: Needs and uses in education. In D. Horn &amp; P. Tagg (Eds.), </w:t>
      </w:r>
      <w:r w:rsidRPr="004A3685">
        <w:rPr>
          <w:rFonts w:ascii="Times New Roman" w:hAnsi="Times New Roman"/>
          <w:bCs/>
          <w:i/>
          <w:sz w:val="24"/>
          <w:szCs w:val="24"/>
        </w:rPr>
        <w:t xml:space="preserve">Popular music perspectives </w:t>
      </w:r>
      <w:r w:rsidRPr="004A3685">
        <w:rPr>
          <w:rFonts w:ascii="Times New Roman" w:hAnsi="Times New Roman"/>
          <w:bCs/>
          <w:sz w:val="24"/>
          <w:szCs w:val="24"/>
        </w:rPr>
        <w:t>(pp. 246-248)</w:t>
      </w:r>
      <w:r w:rsidRPr="004A3685">
        <w:rPr>
          <w:rFonts w:ascii="Times New Roman" w:hAnsi="Times New Roman"/>
          <w:bCs/>
          <w:i/>
          <w:sz w:val="24"/>
          <w:szCs w:val="24"/>
        </w:rPr>
        <w:t xml:space="preserve">. </w:t>
      </w:r>
      <w:r w:rsidRPr="004A3685">
        <w:rPr>
          <w:rFonts w:ascii="Times New Roman" w:hAnsi="Times New Roman"/>
          <w:bCs/>
          <w:sz w:val="24"/>
          <w:szCs w:val="24"/>
        </w:rPr>
        <w:t>Amsterdam: Göteborg &amp; Exeter.</w:t>
      </w:r>
    </w:p>
    <w:p w:rsidR="0025769E" w:rsidRPr="000B4784" w:rsidRDefault="0025769E" w:rsidP="008F6E1B">
      <w:pPr>
        <w:ind w:left="720" w:hanging="720"/>
        <w:jc w:val="both"/>
        <w:rPr>
          <w:rFonts w:ascii="Times New Roman" w:hAnsi="Times New Roman"/>
          <w:sz w:val="24"/>
          <w:szCs w:val="24"/>
        </w:rPr>
      </w:pPr>
      <w:r w:rsidRPr="000B4784">
        <w:rPr>
          <w:rFonts w:ascii="Times New Roman" w:hAnsi="Times New Roman"/>
          <w:bCs/>
          <w:color w:val="000000"/>
          <w:sz w:val="24"/>
          <w:szCs w:val="24"/>
        </w:rPr>
        <w:t xml:space="preserve">Thieme, D. L. (1966). Ethnomusicology and ethnomusicological research. In E. M.  Edet (Ed.), </w:t>
      </w:r>
      <w:r w:rsidRPr="000B4784">
        <w:rPr>
          <w:rFonts w:ascii="Times New Roman" w:hAnsi="Times New Roman"/>
          <w:bCs/>
          <w:i/>
          <w:iCs/>
          <w:color w:val="000000"/>
          <w:sz w:val="24"/>
          <w:szCs w:val="24"/>
        </w:rPr>
        <w:t xml:space="preserve">Music in Nigeria, </w:t>
      </w:r>
      <w:r w:rsidRPr="000B4784">
        <w:rPr>
          <w:rFonts w:ascii="Times New Roman" w:hAnsi="Times New Roman"/>
          <w:bCs/>
          <w:color w:val="000000"/>
          <w:sz w:val="24"/>
          <w:szCs w:val="24"/>
        </w:rPr>
        <w:t>Vol. I, No. III, Nsukka: Dept. of Music, UNN.</w:t>
      </w:r>
    </w:p>
    <w:p w:rsidR="00D13892" w:rsidRPr="000B4784" w:rsidRDefault="00D13892" w:rsidP="008F6E1B">
      <w:pPr>
        <w:ind w:left="720" w:hanging="720"/>
        <w:jc w:val="both"/>
        <w:rPr>
          <w:rFonts w:ascii="Times New Roman" w:hAnsi="Times New Roman"/>
          <w:sz w:val="24"/>
          <w:szCs w:val="24"/>
        </w:rPr>
      </w:pP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spacing w:after="0"/>
        <w:jc w:val="both"/>
        <w:rPr>
          <w:rFonts w:ascii="Times New Roman" w:hAnsi="Times New Roman"/>
          <w:sz w:val="24"/>
          <w:szCs w:val="24"/>
        </w:rPr>
      </w:pPr>
    </w:p>
    <w:p w:rsidR="00D13892" w:rsidRPr="000B4784" w:rsidRDefault="00D13892" w:rsidP="008F6E1B">
      <w:pPr>
        <w:spacing w:after="0"/>
        <w:jc w:val="both"/>
        <w:rPr>
          <w:rFonts w:ascii="Times New Roman" w:hAnsi="Times New Roman"/>
          <w:b/>
          <w:sz w:val="24"/>
          <w:szCs w:val="24"/>
        </w:rPr>
      </w:pPr>
      <w:r w:rsidRPr="000B4784">
        <w:rPr>
          <w:rFonts w:ascii="Times New Roman" w:hAnsi="Times New Roman"/>
          <w:b/>
          <w:sz w:val="24"/>
          <w:szCs w:val="24"/>
        </w:rPr>
        <w:t>Bio-data</w:t>
      </w:r>
    </w:p>
    <w:p w:rsidR="00D13892" w:rsidRPr="000B4784" w:rsidRDefault="00D13892" w:rsidP="008F6E1B">
      <w:pPr>
        <w:jc w:val="both"/>
        <w:rPr>
          <w:rFonts w:ascii="Times New Roman" w:hAnsi="Times New Roman"/>
          <w:sz w:val="24"/>
          <w:szCs w:val="24"/>
        </w:rPr>
      </w:pPr>
      <w:r w:rsidRPr="000B4784">
        <w:rPr>
          <w:rFonts w:ascii="Times New Roman" w:hAnsi="Times New Roman"/>
          <w:b/>
          <w:bCs/>
          <w:sz w:val="24"/>
          <w:szCs w:val="24"/>
        </w:rPr>
        <w:t>Dr. Ikenna Emmanuel Onwuegbuna</w:t>
      </w:r>
      <w:r w:rsidRPr="000B4784">
        <w:rPr>
          <w:rFonts w:ascii="Times New Roman" w:hAnsi="Times New Roman"/>
          <w:sz w:val="24"/>
          <w:szCs w:val="24"/>
        </w:rPr>
        <w:t xml:space="preserve">, a Lecturer at the Department of Music, University of Nigeria, Nsukka, holds a Ph.D. in Music Pedagogy, a Master of Arts degree in Ethnomusicology, a Bachelor of Arts in Music, a Diploma in Music Education, and a National Diploma in Mass Communication. He is a many-sided creative artiste and a very gifted professional and academic musician with a special bias for studies in popular music and performance. He has published books and articles in local and international journals of credible repute. Dr. Onwuegbuna is a member of the Association of Nigerian Musicologists (ANIM), World Council for Curriculum and Instruction (WCCI), </w:t>
      </w:r>
      <w:r w:rsidR="00EE70DE">
        <w:rPr>
          <w:rFonts w:ascii="Times New Roman" w:hAnsi="Times New Roman"/>
          <w:sz w:val="24"/>
          <w:szCs w:val="24"/>
        </w:rPr>
        <w:t xml:space="preserve">International </w:t>
      </w:r>
      <w:r w:rsidRPr="000B4784">
        <w:rPr>
          <w:rFonts w:ascii="Times New Roman" w:hAnsi="Times New Roman"/>
          <w:sz w:val="24"/>
          <w:szCs w:val="24"/>
        </w:rPr>
        <w:t>Reading Association (</w:t>
      </w:r>
      <w:r w:rsidR="00EE70DE">
        <w:rPr>
          <w:rFonts w:ascii="Times New Roman" w:hAnsi="Times New Roman"/>
          <w:sz w:val="24"/>
          <w:szCs w:val="24"/>
        </w:rPr>
        <w:t>I</w:t>
      </w:r>
      <w:r w:rsidRPr="000B4784">
        <w:rPr>
          <w:rFonts w:ascii="Times New Roman" w:hAnsi="Times New Roman"/>
          <w:sz w:val="24"/>
          <w:szCs w:val="24"/>
        </w:rPr>
        <w:t xml:space="preserve">RA), </w:t>
      </w:r>
      <w:r w:rsidR="00EE70DE">
        <w:rPr>
          <w:rFonts w:ascii="Times New Roman" w:hAnsi="Times New Roman"/>
          <w:sz w:val="24"/>
          <w:szCs w:val="24"/>
        </w:rPr>
        <w:t xml:space="preserve">Pan-African Society for Musical Arts Education (PASMAE), </w:t>
      </w:r>
      <w:r w:rsidRPr="000B4784">
        <w:rPr>
          <w:rFonts w:ascii="Times New Roman" w:hAnsi="Times New Roman"/>
          <w:sz w:val="24"/>
          <w:szCs w:val="24"/>
        </w:rPr>
        <w:t xml:space="preserve">Pan-African Circle of Artists (PACA), </w:t>
      </w:r>
      <w:r w:rsidR="00EE70DE" w:rsidRPr="000B4784">
        <w:rPr>
          <w:rFonts w:ascii="Times New Roman" w:hAnsi="Times New Roman"/>
          <w:sz w:val="24"/>
          <w:szCs w:val="24"/>
        </w:rPr>
        <w:t>and International</w:t>
      </w:r>
      <w:r w:rsidRPr="000B4784">
        <w:rPr>
          <w:rFonts w:ascii="Times New Roman" w:hAnsi="Times New Roman"/>
          <w:sz w:val="24"/>
          <w:szCs w:val="24"/>
        </w:rPr>
        <w:t xml:space="preserve"> Association for the Study of Popular Music (IASPM), among others.</w:t>
      </w:r>
    </w:p>
    <w:p w:rsidR="00D13892" w:rsidRPr="000B4784" w:rsidRDefault="00D13892" w:rsidP="008F6E1B">
      <w:pPr>
        <w:spacing w:after="0"/>
        <w:jc w:val="both"/>
        <w:rPr>
          <w:rFonts w:ascii="Times New Roman" w:hAnsi="Times New Roman"/>
          <w:sz w:val="24"/>
          <w:szCs w:val="24"/>
        </w:rPr>
      </w:pPr>
    </w:p>
    <w:p w:rsidR="00D13892" w:rsidRPr="00E50459" w:rsidRDefault="00D13892" w:rsidP="008F6E1B">
      <w:pPr>
        <w:jc w:val="both"/>
        <w:rPr>
          <w:rFonts w:ascii="Times New Roman" w:hAnsi="Times New Roman"/>
          <w:b/>
          <w:sz w:val="28"/>
          <w:szCs w:val="28"/>
        </w:rPr>
      </w:pPr>
      <w:r>
        <w:rPr>
          <w:rFonts w:ascii="Times New Roman" w:hAnsi="Times New Roman"/>
          <w:b/>
          <w:sz w:val="28"/>
          <w:szCs w:val="28"/>
        </w:rPr>
        <w:t xml:space="preserve"> </w:t>
      </w:r>
    </w:p>
    <w:p w:rsidR="00D94696" w:rsidRDefault="00D94696" w:rsidP="008F6E1B"/>
    <w:sectPr w:rsidR="00D94696" w:rsidSect="00B564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55" w:rsidRDefault="00537955">
      <w:pPr>
        <w:spacing w:after="0" w:line="240" w:lineRule="auto"/>
      </w:pPr>
      <w:r>
        <w:separator/>
      </w:r>
    </w:p>
  </w:endnote>
  <w:endnote w:type="continuationSeparator" w:id="0">
    <w:p w:rsidR="00537955" w:rsidRDefault="0053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27" w:rsidRDefault="00B56427">
    <w:pPr>
      <w:pStyle w:val="Footer"/>
      <w:jc w:val="center"/>
    </w:pPr>
    <w:r>
      <w:fldChar w:fldCharType="begin"/>
    </w:r>
    <w:r>
      <w:instrText xml:space="preserve"> PAGE   \* MERGEFORMAT </w:instrText>
    </w:r>
    <w:r>
      <w:fldChar w:fldCharType="separate"/>
    </w:r>
    <w:r w:rsidR="008F6E1B">
      <w:rPr>
        <w:noProof/>
      </w:rPr>
      <w:t>11</w:t>
    </w:r>
    <w:r>
      <w:fldChar w:fldCharType="end"/>
    </w:r>
  </w:p>
  <w:p w:rsidR="00B56427" w:rsidRDefault="00B5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55" w:rsidRDefault="00537955">
      <w:pPr>
        <w:spacing w:after="0" w:line="240" w:lineRule="auto"/>
      </w:pPr>
      <w:r>
        <w:separator/>
      </w:r>
    </w:p>
  </w:footnote>
  <w:footnote w:type="continuationSeparator" w:id="0">
    <w:p w:rsidR="00537955" w:rsidRDefault="00537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31CABF77E63444D28CAD1BD136D39127"/>
      </w:placeholder>
      <w:dataBinding w:prefixMappings="xmlns:ns0='http://schemas.openxmlformats.org/package/2006/metadata/core-properties' xmlns:ns1='http://purl.org/dc/elements/1.1/'" w:xpath="/ns0:coreProperties[1]/ns1:title[1]" w:storeItemID="{6C3C8BC8-F283-45AE-878A-BAB7291924A1}"/>
      <w:text/>
    </w:sdtPr>
    <w:sdtContent>
      <w:p w:rsidR="008F6E1B" w:rsidRDefault="008F6E1B" w:rsidP="008F6E1B">
        <w:pPr>
          <w:pStyle w:val="Header"/>
          <w:pBdr>
            <w:bottom w:val="thickThinSmallGap" w:sz="24" w:space="1" w:color="622423" w:themeColor="accent2" w:themeShade="7F"/>
          </w:pBdr>
          <w:rPr>
            <w:rFonts w:asciiTheme="majorHAnsi" w:eastAsiaTheme="majorEastAsia" w:hAnsiTheme="majorHAnsi" w:cstheme="majorBidi"/>
            <w:sz w:val="32"/>
            <w:szCs w:val="32"/>
          </w:rPr>
        </w:pPr>
        <w:r w:rsidRPr="008F6E1B">
          <w:t>Onwuegbuna, I. E. (2012). The Study of African Popular Music: A Scrutiny of Agawu’s Authorial Philosophy. West African Journal of Musical Arts Education, Vol. 2, No. 1, pp. 204-215. Published by the Pan African Society for Musical Arts Education, West African Sub-Region.</w:t>
        </w:r>
      </w:p>
    </w:sdtContent>
  </w:sdt>
  <w:p w:rsidR="008F6E1B" w:rsidRDefault="008F6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3F82"/>
    <w:multiLevelType w:val="hybridMultilevel"/>
    <w:tmpl w:val="AEEAE3D2"/>
    <w:lvl w:ilvl="0" w:tplc="48E611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200B4"/>
    <w:multiLevelType w:val="multilevel"/>
    <w:tmpl w:val="A02AF998"/>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92"/>
    <w:rsid w:val="000320FE"/>
    <w:rsid w:val="0005693B"/>
    <w:rsid w:val="000730E9"/>
    <w:rsid w:val="000A4B0F"/>
    <w:rsid w:val="0012675F"/>
    <w:rsid w:val="00237340"/>
    <w:rsid w:val="0025769E"/>
    <w:rsid w:val="0026037C"/>
    <w:rsid w:val="00324296"/>
    <w:rsid w:val="0033718B"/>
    <w:rsid w:val="003411E3"/>
    <w:rsid w:val="003717D1"/>
    <w:rsid w:val="00502B71"/>
    <w:rsid w:val="00537955"/>
    <w:rsid w:val="006625C9"/>
    <w:rsid w:val="006F05B1"/>
    <w:rsid w:val="007908BE"/>
    <w:rsid w:val="0079263B"/>
    <w:rsid w:val="008C62B6"/>
    <w:rsid w:val="008F6E1B"/>
    <w:rsid w:val="00951C00"/>
    <w:rsid w:val="00A15AAC"/>
    <w:rsid w:val="00A34E7B"/>
    <w:rsid w:val="00B036EE"/>
    <w:rsid w:val="00B56427"/>
    <w:rsid w:val="00CC2BCC"/>
    <w:rsid w:val="00CE2C7D"/>
    <w:rsid w:val="00D13892"/>
    <w:rsid w:val="00D94696"/>
    <w:rsid w:val="00EE70DE"/>
    <w:rsid w:val="00F3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92"/>
    <w:pPr>
      <w:spacing w:after="200" w:line="276" w:lineRule="auto"/>
    </w:pPr>
    <w:rPr>
      <w:sz w:val="22"/>
      <w:szCs w:val="22"/>
      <w:lang w:val="en-GB"/>
    </w:rPr>
  </w:style>
  <w:style w:type="paragraph" w:styleId="Heading1">
    <w:name w:val="heading 1"/>
    <w:basedOn w:val="Normal"/>
    <w:next w:val="Normal"/>
    <w:link w:val="Heading1Char"/>
    <w:qFormat/>
    <w:rsid w:val="00B56427"/>
    <w:pPr>
      <w:keepNext/>
      <w:spacing w:after="0" w:line="360" w:lineRule="auto"/>
      <w:jc w:val="both"/>
      <w:outlineLvl w:val="0"/>
    </w:pPr>
    <w:rPr>
      <w:rFonts w:ascii="Times New Roman" w:eastAsia="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3892"/>
    <w:rPr>
      <w:color w:val="0000FF"/>
      <w:u w:val="single"/>
    </w:rPr>
  </w:style>
  <w:style w:type="paragraph" w:styleId="BodyText">
    <w:name w:val="Body Text"/>
    <w:basedOn w:val="Normal"/>
    <w:link w:val="BodyTextChar"/>
    <w:uiPriority w:val="99"/>
    <w:semiHidden/>
    <w:unhideWhenUsed/>
    <w:rsid w:val="00D13892"/>
    <w:pPr>
      <w:spacing w:after="120"/>
    </w:pPr>
  </w:style>
  <w:style w:type="character" w:customStyle="1" w:styleId="BodyTextChar">
    <w:name w:val="Body Text Char"/>
    <w:link w:val="BodyText"/>
    <w:uiPriority w:val="99"/>
    <w:semiHidden/>
    <w:rsid w:val="00D13892"/>
    <w:rPr>
      <w:rFonts w:ascii="Calibri" w:eastAsia="Calibri" w:hAnsi="Calibri" w:cs="Times New Roman"/>
      <w:lang w:val="en-GB"/>
    </w:rPr>
  </w:style>
  <w:style w:type="paragraph" w:styleId="Footer">
    <w:name w:val="footer"/>
    <w:basedOn w:val="Normal"/>
    <w:link w:val="FooterChar"/>
    <w:uiPriority w:val="99"/>
    <w:unhideWhenUsed/>
    <w:rsid w:val="00D13892"/>
    <w:pPr>
      <w:tabs>
        <w:tab w:val="center" w:pos="4513"/>
        <w:tab w:val="right" w:pos="9026"/>
      </w:tabs>
      <w:spacing w:after="0" w:line="240" w:lineRule="auto"/>
    </w:pPr>
  </w:style>
  <w:style w:type="character" w:customStyle="1" w:styleId="FooterChar">
    <w:name w:val="Footer Char"/>
    <w:link w:val="Footer"/>
    <w:uiPriority w:val="99"/>
    <w:rsid w:val="00D13892"/>
    <w:rPr>
      <w:rFonts w:ascii="Calibri" w:eastAsia="Calibri" w:hAnsi="Calibri" w:cs="Times New Roman"/>
      <w:lang w:val="en-GB"/>
    </w:rPr>
  </w:style>
  <w:style w:type="paragraph" w:styleId="BodyText2">
    <w:name w:val="Body Text 2"/>
    <w:basedOn w:val="Normal"/>
    <w:link w:val="BodyText2Char"/>
    <w:uiPriority w:val="99"/>
    <w:semiHidden/>
    <w:unhideWhenUsed/>
    <w:rsid w:val="00D13892"/>
    <w:pPr>
      <w:spacing w:after="120" w:line="480" w:lineRule="auto"/>
    </w:pPr>
  </w:style>
  <w:style w:type="character" w:customStyle="1" w:styleId="BodyText2Char">
    <w:name w:val="Body Text 2 Char"/>
    <w:link w:val="BodyText2"/>
    <w:uiPriority w:val="99"/>
    <w:semiHidden/>
    <w:rsid w:val="00D13892"/>
    <w:rPr>
      <w:rFonts w:ascii="Calibri" w:eastAsia="Calibri" w:hAnsi="Calibri" w:cs="Times New Roman"/>
      <w:lang w:val="en-GB"/>
    </w:rPr>
  </w:style>
  <w:style w:type="paragraph" w:styleId="ListParagraph">
    <w:name w:val="List Paragraph"/>
    <w:basedOn w:val="Normal"/>
    <w:uiPriority w:val="34"/>
    <w:qFormat/>
    <w:rsid w:val="00D13892"/>
    <w:pPr>
      <w:spacing w:after="0" w:line="240" w:lineRule="auto"/>
      <w:ind w:left="720"/>
      <w:contextualSpacing/>
      <w:jc w:val="center"/>
    </w:pPr>
    <w:rPr>
      <w:lang w:val="en-US"/>
    </w:rPr>
  </w:style>
  <w:style w:type="character" w:styleId="CommentReference">
    <w:name w:val="annotation reference"/>
    <w:uiPriority w:val="99"/>
    <w:semiHidden/>
    <w:unhideWhenUsed/>
    <w:rsid w:val="00D13892"/>
    <w:rPr>
      <w:sz w:val="16"/>
      <w:szCs w:val="16"/>
    </w:rPr>
  </w:style>
  <w:style w:type="paragraph" w:styleId="CommentText">
    <w:name w:val="annotation text"/>
    <w:basedOn w:val="Normal"/>
    <w:link w:val="CommentTextChar"/>
    <w:uiPriority w:val="99"/>
    <w:semiHidden/>
    <w:unhideWhenUsed/>
    <w:rsid w:val="00D13892"/>
    <w:rPr>
      <w:sz w:val="20"/>
      <w:szCs w:val="20"/>
    </w:rPr>
  </w:style>
  <w:style w:type="character" w:customStyle="1" w:styleId="CommentTextChar">
    <w:name w:val="Comment Text Char"/>
    <w:link w:val="CommentText"/>
    <w:uiPriority w:val="99"/>
    <w:semiHidden/>
    <w:rsid w:val="00D13892"/>
    <w:rPr>
      <w:rFonts w:ascii="Calibri" w:eastAsia="Calibri" w:hAnsi="Calibri" w:cs="Times New Roman"/>
      <w:sz w:val="20"/>
      <w:szCs w:val="20"/>
      <w:lang w:val="en-GB"/>
    </w:rPr>
  </w:style>
  <w:style w:type="paragraph" w:styleId="BlockText">
    <w:name w:val="Block Text"/>
    <w:basedOn w:val="Normal"/>
    <w:rsid w:val="00D13892"/>
    <w:pPr>
      <w:spacing w:after="0" w:line="360" w:lineRule="auto"/>
      <w:ind w:left="1440" w:right="1440"/>
      <w:jc w:val="both"/>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13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892"/>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13892"/>
    <w:pPr>
      <w:spacing w:line="240" w:lineRule="auto"/>
    </w:pPr>
    <w:rPr>
      <w:b/>
      <w:bCs/>
    </w:rPr>
  </w:style>
  <w:style w:type="character" w:customStyle="1" w:styleId="CommentSubjectChar">
    <w:name w:val="Comment Subject Char"/>
    <w:link w:val="CommentSubject"/>
    <w:uiPriority w:val="99"/>
    <w:semiHidden/>
    <w:rsid w:val="00D13892"/>
    <w:rPr>
      <w:rFonts w:ascii="Calibri" w:eastAsia="Calibri" w:hAnsi="Calibri" w:cs="Times New Roman"/>
      <w:b/>
      <w:bCs/>
      <w:sz w:val="20"/>
      <w:szCs w:val="20"/>
      <w:lang w:val="en-GB"/>
    </w:rPr>
  </w:style>
  <w:style w:type="character" w:customStyle="1" w:styleId="Heading1Char">
    <w:name w:val="Heading 1 Char"/>
    <w:link w:val="Heading1"/>
    <w:rsid w:val="00B5642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F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1B"/>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92"/>
    <w:pPr>
      <w:spacing w:after="200" w:line="276" w:lineRule="auto"/>
    </w:pPr>
    <w:rPr>
      <w:sz w:val="22"/>
      <w:szCs w:val="22"/>
      <w:lang w:val="en-GB"/>
    </w:rPr>
  </w:style>
  <w:style w:type="paragraph" w:styleId="Heading1">
    <w:name w:val="heading 1"/>
    <w:basedOn w:val="Normal"/>
    <w:next w:val="Normal"/>
    <w:link w:val="Heading1Char"/>
    <w:qFormat/>
    <w:rsid w:val="00B56427"/>
    <w:pPr>
      <w:keepNext/>
      <w:spacing w:after="0" w:line="360" w:lineRule="auto"/>
      <w:jc w:val="both"/>
      <w:outlineLvl w:val="0"/>
    </w:pPr>
    <w:rPr>
      <w:rFonts w:ascii="Times New Roman" w:eastAsia="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3892"/>
    <w:rPr>
      <w:color w:val="0000FF"/>
      <w:u w:val="single"/>
    </w:rPr>
  </w:style>
  <w:style w:type="paragraph" w:styleId="BodyText">
    <w:name w:val="Body Text"/>
    <w:basedOn w:val="Normal"/>
    <w:link w:val="BodyTextChar"/>
    <w:uiPriority w:val="99"/>
    <w:semiHidden/>
    <w:unhideWhenUsed/>
    <w:rsid w:val="00D13892"/>
    <w:pPr>
      <w:spacing w:after="120"/>
    </w:pPr>
  </w:style>
  <w:style w:type="character" w:customStyle="1" w:styleId="BodyTextChar">
    <w:name w:val="Body Text Char"/>
    <w:link w:val="BodyText"/>
    <w:uiPriority w:val="99"/>
    <w:semiHidden/>
    <w:rsid w:val="00D13892"/>
    <w:rPr>
      <w:rFonts w:ascii="Calibri" w:eastAsia="Calibri" w:hAnsi="Calibri" w:cs="Times New Roman"/>
      <w:lang w:val="en-GB"/>
    </w:rPr>
  </w:style>
  <w:style w:type="paragraph" w:styleId="Footer">
    <w:name w:val="footer"/>
    <w:basedOn w:val="Normal"/>
    <w:link w:val="FooterChar"/>
    <w:uiPriority w:val="99"/>
    <w:unhideWhenUsed/>
    <w:rsid w:val="00D13892"/>
    <w:pPr>
      <w:tabs>
        <w:tab w:val="center" w:pos="4513"/>
        <w:tab w:val="right" w:pos="9026"/>
      </w:tabs>
      <w:spacing w:after="0" w:line="240" w:lineRule="auto"/>
    </w:pPr>
  </w:style>
  <w:style w:type="character" w:customStyle="1" w:styleId="FooterChar">
    <w:name w:val="Footer Char"/>
    <w:link w:val="Footer"/>
    <w:uiPriority w:val="99"/>
    <w:rsid w:val="00D13892"/>
    <w:rPr>
      <w:rFonts w:ascii="Calibri" w:eastAsia="Calibri" w:hAnsi="Calibri" w:cs="Times New Roman"/>
      <w:lang w:val="en-GB"/>
    </w:rPr>
  </w:style>
  <w:style w:type="paragraph" w:styleId="BodyText2">
    <w:name w:val="Body Text 2"/>
    <w:basedOn w:val="Normal"/>
    <w:link w:val="BodyText2Char"/>
    <w:uiPriority w:val="99"/>
    <w:semiHidden/>
    <w:unhideWhenUsed/>
    <w:rsid w:val="00D13892"/>
    <w:pPr>
      <w:spacing w:after="120" w:line="480" w:lineRule="auto"/>
    </w:pPr>
  </w:style>
  <w:style w:type="character" w:customStyle="1" w:styleId="BodyText2Char">
    <w:name w:val="Body Text 2 Char"/>
    <w:link w:val="BodyText2"/>
    <w:uiPriority w:val="99"/>
    <w:semiHidden/>
    <w:rsid w:val="00D13892"/>
    <w:rPr>
      <w:rFonts w:ascii="Calibri" w:eastAsia="Calibri" w:hAnsi="Calibri" w:cs="Times New Roman"/>
      <w:lang w:val="en-GB"/>
    </w:rPr>
  </w:style>
  <w:style w:type="paragraph" w:styleId="ListParagraph">
    <w:name w:val="List Paragraph"/>
    <w:basedOn w:val="Normal"/>
    <w:uiPriority w:val="34"/>
    <w:qFormat/>
    <w:rsid w:val="00D13892"/>
    <w:pPr>
      <w:spacing w:after="0" w:line="240" w:lineRule="auto"/>
      <w:ind w:left="720"/>
      <w:contextualSpacing/>
      <w:jc w:val="center"/>
    </w:pPr>
    <w:rPr>
      <w:lang w:val="en-US"/>
    </w:rPr>
  </w:style>
  <w:style w:type="character" w:styleId="CommentReference">
    <w:name w:val="annotation reference"/>
    <w:uiPriority w:val="99"/>
    <w:semiHidden/>
    <w:unhideWhenUsed/>
    <w:rsid w:val="00D13892"/>
    <w:rPr>
      <w:sz w:val="16"/>
      <w:szCs w:val="16"/>
    </w:rPr>
  </w:style>
  <w:style w:type="paragraph" w:styleId="CommentText">
    <w:name w:val="annotation text"/>
    <w:basedOn w:val="Normal"/>
    <w:link w:val="CommentTextChar"/>
    <w:uiPriority w:val="99"/>
    <w:semiHidden/>
    <w:unhideWhenUsed/>
    <w:rsid w:val="00D13892"/>
    <w:rPr>
      <w:sz w:val="20"/>
      <w:szCs w:val="20"/>
    </w:rPr>
  </w:style>
  <w:style w:type="character" w:customStyle="1" w:styleId="CommentTextChar">
    <w:name w:val="Comment Text Char"/>
    <w:link w:val="CommentText"/>
    <w:uiPriority w:val="99"/>
    <w:semiHidden/>
    <w:rsid w:val="00D13892"/>
    <w:rPr>
      <w:rFonts w:ascii="Calibri" w:eastAsia="Calibri" w:hAnsi="Calibri" w:cs="Times New Roman"/>
      <w:sz w:val="20"/>
      <w:szCs w:val="20"/>
      <w:lang w:val="en-GB"/>
    </w:rPr>
  </w:style>
  <w:style w:type="paragraph" w:styleId="BlockText">
    <w:name w:val="Block Text"/>
    <w:basedOn w:val="Normal"/>
    <w:rsid w:val="00D13892"/>
    <w:pPr>
      <w:spacing w:after="0" w:line="360" w:lineRule="auto"/>
      <w:ind w:left="1440" w:right="1440"/>
      <w:jc w:val="both"/>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13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892"/>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13892"/>
    <w:pPr>
      <w:spacing w:line="240" w:lineRule="auto"/>
    </w:pPr>
    <w:rPr>
      <w:b/>
      <w:bCs/>
    </w:rPr>
  </w:style>
  <w:style w:type="character" w:customStyle="1" w:styleId="CommentSubjectChar">
    <w:name w:val="Comment Subject Char"/>
    <w:link w:val="CommentSubject"/>
    <w:uiPriority w:val="99"/>
    <w:semiHidden/>
    <w:rsid w:val="00D13892"/>
    <w:rPr>
      <w:rFonts w:ascii="Calibri" w:eastAsia="Calibri" w:hAnsi="Calibri" w:cs="Times New Roman"/>
      <w:b/>
      <w:bCs/>
      <w:sz w:val="20"/>
      <w:szCs w:val="20"/>
      <w:lang w:val="en-GB"/>
    </w:rPr>
  </w:style>
  <w:style w:type="character" w:customStyle="1" w:styleId="Heading1Char">
    <w:name w:val="Heading 1 Char"/>
    <w:link w:val="Heading1"/>
    <w:rsid w:val="00B5642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F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1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enna.onwuegbuna@unn.edu.n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spm.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CABF77E63444D28CAD1BD136D39127"/>
        <w:category>
          <w:name w:val="General"/>
          <w:gallery w:val="placeholder"/>
        </w:category>
        <w:types>
          <w:type w:val="bbPlcHdr"/>
        </w:types>
        <w:behaviors>
          <w:behavior w:val="content"/>
        </w:behaviors>
        <w:guid w:val="{00ABA6D4-473E-454D-B0CF-172FC73301D7}"/>
      </w:docPartPr>
      <w:docPartBody>
        <w:p w:rsidR="00000000" w:rsidRDefault="003B76AD" w:rsidP="003B76AD">
          <w:pPr>
            <w:pStyle w:val="31CABF77E63444D28CAD1BD136D391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AD"/>
    <w:rsid w:val="003B76AD"/>
    <w:rsid w:val="0041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ABF77E63444D28CAD1BD136D39127">
    <w:name w:val="31CABF77E63444D28CAD1BD136D39127"/>
    <w:rsid w:val="003B76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ABF77E63444D28CAD1BD136D39127">
    <w:name w:val="31CABF77E63444D28CAD1BD136D39127"/>
    <w:rsid w:val="003B7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Links>
    <vt:vector size="12" baseType="variant">
      <vt:variant>
        <vt:i4>4587530</vt:i4>
      </vt:variant>
      <vt:variant>
        <vt:i4>3</vt:i4>
      </vt:variant>
      <vt:variant>
        <vt:i4>0</vt:i4>
      </vt:variant>
      <vt:variant>
        <vt:i4>5</vt:i4>
      </vt:variant>
      <vt:variant>
        <vt:lpwstr>http://www.iaspm.net/</vt:lpwstr>
      </vt:variant>
      <vt:variant>
        <vt:lpwstr/>
      </vt:variant>
      <vt:variant>
        <vt:i4>2293781</vt:i4>
      </vt:variant>
      <vt:variant>
        <vt:i4>0</vt:i4>
      </vt:variant>
      <vt:variant>
        <vt:i4>0</vt:i4>
      </vt:variant>
      <vt:variant>
        <vt:i4>5</vt:i4>
      </vt:variant>
      <vt:variant>
        <vt:lpwstr>mailto:ikenna.onwuegbuna@unn.edu.ng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Onwuegbuna, I. E. (2012). The Study of African Popular Music: A Scrutiny of Agawu’s Authorial Philosophy. West African Journal of Musical Arts Education, Vol. 2, No. 1, pp. 204-215. Published by the Pan African Society for Musical Arts Education, West African Sub-Region.</dc:title>
  <dc:creator>ONWUEGBUNA</dc:creator>
  <cp:lastModifiedBy>Reviewer</cp:lastModifiedBy>
  <cp:revision>5</cp:revision>
  <dcterms:created xsi:type="dcterms:W3CDTF">2013-10-25T08:14:00Z</dcterms:created>
  <dcterms:modified xsi:type="dcterms:W3CDTF">2016-06-23T17:35:00Z</dcterms:modified>
</cp:coreProperties>
</file>