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F8" w:rsidRPr="006E24F8" w:rsidRDefault="006E24F8" w:rsidP="004055BA">
      <w:pPr>
        <w:pStyle w:val="ABEM-Ttulo"/>
        <w:spacing w:after="360"/>
      </w:pPr>
      <w:r w:rsidRPr="004B0406">
        <w:t>TABLATURAS PARA PERCUSSÃO POPULAR: NOTAÇÃO MUSICAL ALTERNATIVA PARA ATABAQUES DA UMBANDA E DO CANDOMBLÉ</w:t>
      </w:r>
      <w:r w:rsidR="006607E3" w:rsidRPr="004B0406">
        <w:t xml:space="preserve"> KETU</w:t>
      </w:r>
    </w:p>
    <w:p w:rsidR="006607E3" w:rsidRPr="004B0406" w:rsidRDefault="008E649A" w:rsidP="006607E3">
      <w:pPr>
        <w:pStyle w:val="ABEM-resumo"/>
        <w:rPr>
          <w:color w:val="auto"/>
        </w:rPr>
      </w:pPr>
      <w:r w:rsidRPr="004B0406">
        <w:rPr>
          <w:b/>
          <w:color w:val="auto"/>
        </w:rPr>
        <w:t>Resumo:</w:t>
      </w:r>
      <w:r w:rsidR="006607E3" w:rsidRPr="004B0406">
        <w:rPr>
          <w:b/>
          <w:color w:val="auto"/>
        </w:rPr>
        <w:t xml:space="preserve"> </w:t>
      </w:r>
      <w:r w:rsidR="006607E3" w:rsidRPr="004B0406">
        <w:rPr>
          <w:color w:val="auto"/>
        </w:rPr>
        <w:t xml:space="preserve">Este trabalho apresenta a elaboração da Tablatura para Percussão, uma notação musical alternativa para os atabaques da Umbanda e Candomblé Ketu. O objetivo foi desenvolver uma escrita para facilitar a aprendizagem dos ritmos tocados nos terreiros no Vale do Itajaí, em Santa Catarina. Surge da interface entre pesquisas sistemáticas, explorações informais, atividades de ensino/aprendizagem e da experiência do campo. Conta com revisão bibliográfica da área da Educação Musical (ARROYO, 2000. KLEBER, 2006), Etnomusicologia (BLACKING, 2007. CARDOSO, 2006), e de estudos sobre música afro-religiosa (PRANDI, 2005. BRAGA, 2005).  O modelo foi inspirado no Sistema TUBS (KOEETTING, 1970), jogo da Amarelinha, analogia da fita métrica; e em parâmetros musicais aplicados as músicas de matriz africana, como linha-guia (FONSECA, 2003). A Tablatura para Percussão tem uma grafia simples e sintética, com o mínimo de informações necessárias </w:t>
      </w:r>
      <w:r w:rsidR="004B0406">
        <w:rPr>
          <w:color w:val="auto"/>
        </w:rPr>
        <w:t>à</w:t>
      </w:r>
      <w:r w:rsidR="006607E3" w:rsidRPr="004B0406">
        <w:rPr>
          <w:color w:val="auto"/>
        </w:rPr>
        <w:t xml:space="preserve"> execução musical, </w:t>
      </w:r>
      <w:r w:rsidR="004B0406">
        <w:rPr>
          <w:color w:val="auto"/>
        </w:rPr>
        <w:t xml:space="preserve">o </w:t>
      </w:r>
      <w:r w:rsidR="006607E3" w:rsidRPr="004B0406">
        <w:rPr>
          <w:color w:val="auto"/>
        </w:rPr>
        <w:t>que tem ajudado as pessoas com dificuldade</w:t>
      </w:r>
      <w:r w:rsidR="00E92205">
        <w:rPr>
          <w:color w:val="auto"/>
        </w:rPr>
        <w:t>s</w:t>
      </w:r>
      <w:r w:rsidR="006607E3" w:rsidRPr="004B0406">
        <w:rPr>
          <w:color w:val="auto"/>
        </w:rPr>
        <w:t xml:space="preserve"> rítmica</w:t>
      </w:r>
      <w:r w:rsidR="00E92205">
        <w:rPr>
          <w:color w:val="auto"/>
        </w:rPr>
        <w:t>s.</w:t>
      </w:r>
    </w:p>
    <w:p w:rsidR="006607E3" w:rsidRDefault="008E649A" w:rsidP="00690DFE">
      <w:pPr>
        <w:pStyle w:val="ABEM-resumo"/>
        <w:spacing w:before="0" w:beforeAutospacing="0" w:after="360" w:afterAutospacing="0"/>
        <w:rPr>
          <w:color w:val="000000" w:themeColor="text1"/>
        </w:rPr>
      </w:pPr>
      <w:r w:rsidRPr="00B07872">
        <w:rPr>
          <w:b/>
          <w:color w:val="000000" w:themeColor="text1"/>
        </w:rPr>
        <w:t>Palavras-chave</w:t>
      </w:r>
      <w:r w:rsidR="006607E3">
        <w:rPr>
          <w:color w:val="000000" w:themeColor="text1"/>
        </w:rPr>
        <w:t xml:space="preserve">: Percussão Popular. Notação musical alternativa. Religiões afro-brasileiras. </w:t>
      </w:r>
    </w:p>
    <w:p w:rsidR="008E649A" w:rsidRPr="00023441" w:rsidRDefault="006E24F8" w:rsidP="004055BA">
      <w:pPr>
        <w:pStyle w:val="ABEM-Ttulo"/>
        <w:spacing w:before="240"/>
      </w:pPr>
      <w:r w:rsidRPr="004B0406">
        <w:rPr>
          <w:lang w:val="pt-PT"/>
        </w:rPr>
        <w:t xml:space="preserve">TABLATURES FOR POPULAR PERCUSSION: ALTERNATIVE MUSICAL NOTATION FOR UMBANDA AND CANDOMBLÉ </w:t>
      </w:r>
      <w:r w:rsidR="004B0406" w:rsidRPr="004B0406">
        <w:rPr>
          <w:lang w:val="pt-PT"/>
        </w:rPr>
        <w:t xml:space="preserve">KETU </w:t>
      </w:r>
      <w:r w:rsidRPr="004B0406">
        <w:rPr>
          <w:lang w:val="pt-PT"/>
        </w:rPr>
        <w:t>DRUMS</w:t>
      </w:r>
    </w:p>
    <w:p w:rsidR="007C72A3" w:rsidRPr="006607E3" w:rsidRDefault="008E649A" w:rsidP="006607E3">
      <w:pPr>
        <w:pStyle w:val="ABEM-resumo"/>
        <w:rPr>
          <w:color w:val="000000" w:themeColor="text1"/>
        </w:rPr>
      </w:pPr>
      <w:r w:rsidRPr="006607E3">
        <w:rPr>
          <w:b/>
          <w:color w:val="000000" w:themeColor="text1"/>
        </w:rPr>
        <w:t>Abstract</w:t>
      </w:r>
      <w:r w:rsidRPr="006607E3">
        <w:rPr>
          <w:color w:val="000000" w:themeColor="text1"/>
        </w:rPr>
        <w:t xml:space="preserve">: </w:t>
      </w:r>
      <w:proofErr w:type="spellStart"/>
      <w:r w:rsidR="00690DFE" w:rsidRPr="00690DFE">
        <w:rPr>
          <w:color w:val="000000" w:themeColor="text1"/>
        </w:rPr>
        <w:t>This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work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presents</w:t>
      </w:r>
      <w:proofErr w:type="spellEnd"/>
      <w:r w:rsidR="00690DFE" w:rsidRPr="00690DFE">
        <w:rPr>
          <w:color w:val="000000" w:themeColor="text1"/>
        </w:rPr>
        <w:t xml:space="preserve"> the </w:t>
      </w:r>
      <w:proofErr w:type="spellStart"/>
      <w:r w:rsidR="00690DFE" w:rsidRPr="00690DFE">
        <w:rPr>
          <w:color w:val="000000" w:themeColor="text1"/>
        </w:rPr>
        <w:t>elaboration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of</w:t>
      </w:r>
      <w:proofErr w:type="spellEnd"/>
      <w:r w:rsidR="00690DFE" w:rsidRPr="00690DFE">
        <w:rPr>
          <w:color w:val="000000" w:themeColor="text1"/>
        </w:rPr>
        <w:t xml:space="preserve"> the </w:t>
      </w:r>
      <w:proofErr w:type="spellStart"/>
      <w:r w:rsidR="00690DFE" w:rsidRPr="00690DFE">
        <w:rPr>
          <w:color w:val="000000" w:themeColor="text1"/>
        </w:rPr>
        <w:t>Tablature</w:t>
      </w:r>
      <w:proofErr w:type="spellEnd"/>
      <w:r w:rsidR="00690DFE" w:rsidRPr="00690DFE">
        <w:rPr>
          <w:color w:val="000000" w:themeColor="text1"/>
        </w:rPr>
        <w:t xml:space="preserve"> for Percussion, </w:t>
      </w:r>
      <w:proofErr w:type="spellStart"/>
      <w:r w:rsidR="00690DFE" w:rsidRPr="00690DFE">
        <w:rPr>
          <w:color w:val="000000" w:themeColor="text1"/>
        </w:rPr>
        <w:t>an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alternative</w:t>
      </w:r>
      <w:proofErr w:type="spellEnd"/>
      <w:r w:rsidR="00690DFE" w:rsidRPr="00690DFE">
        <w:rPr>
          <w:color w:val="000000" w:themeColor="text1"/>
        </w:rPr>
        <w:t xml:space="preserve"> musical </w:t>
      </w:r>
      <w:proofErr w:type="spellStart"/>
      <w:r w:rsidR="00690DFE" w:rsidRPr="00690DFE">
        <w:rPr>
          <w:color w:val="000000" w:themeColor="text1"/>
        </w:rPr>
        <w:t>notation</w:t>
      </w:r>
      <w:proofErr w:type="spellEnd"/>
      <w:r w:rsidR="00690DFE" w:rsidRPr="00690DFE">
        <w:rPr>
          <w:color w:val="000000" w:themeColor="text1"/>
        </w:rPr>
        <w:t xml:space="preserve"> for the </w:t>
      </w:r>
      <w:proofErr w:type="spellStart"/>
      <w:r w:rsidR="00690DFE" w:rsidRPr="00690DFE">
        <w:rPr>
          <w:color w:val="000000" w:themeColor="text1"/>
        </w:rPr>
        <w:t>drums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of</w:t>
      </w:r>
      <w:proofErr w:type="spellEnd"/>
      <w:r w:rsidR="00690DFE" w:rsidRPr="00690DFE">
        <w:rPr>
          <w:color w:val="000000" w:themeColor="text1"/>
        </w:rPr>
        <w:t xml:space="preserve"> Umbanda and Candomblé Ketu</w:t>
      </w:r>
      <w:r w:rsidR="00690DFE">
        <w:rPr>
          <w:color w:val="000000" w:themeColor="text1"/>
        </w:rPr>
        <w:t xml:space="preserve"> </w:t>
      </w:r>
      <w:proofErr w:type="spellStart"/>
      <w:r w:rsidR="00690DFE">
        <w:rPr>
          <w:color w:val="000000" w:themeColor="text1"/>
        </w:rPr>
        <w:t>religions</w:t>
      </w:r>
      <w:proofErr w:type="spellEnd"/>
      <w:r w:rsidR="00690DFE" w:rsidRPr="00690DFE">
        <w:rPr>
          <w:color w:val="000000" w:themeColor="text1"/>
        </w:rPr>
        <w:t xml:space="preserve">. The </w:t>
      </w:r>
      <w:proofErr w:type="spellStart"/>
      <w:r w:rsidR="00690DFE" w:rsidRPr="00690DFE">
        <w:rPr>
          <w:color w:val="000000" w:themeColor="text1"/>
        </w:rPr>
        <w:t>objective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was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to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develop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writing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to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facilitate</w:t>
      </w:r>
      <w:proofErr w:type="spellEnd"/>
      <w:r w:rsidR="00690DFE" w:rsidRPr="00690DFE">
        <w:rPr>
          <w:color w:val="000000" w:themeColor="text1"/>
        </w:rPr>
        <w:t xml:space="preserve"> the </w:t>
      </w:r>
      <w:proofErr w:type="spellStart"/>
      <w:r w:rsidR="00690DFE" w:rsidRPr="00690DFE">
        <w:rPr>
          <w:color w:val="000000" w:themeColor="text1"/>
        </w:rPr>
        <w:t>learning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of</w:t>
      </w:r>
      <w:proofErr w:type="spellEnd"/>
      <w:r w:rsidR="00690DFE" w:rsidRPr="00690DFE">
        <w:rPr>
          <w:color w:val="000000" w:themeColor="text1"/>
        </w:rPr>
        <w:t xml:space="preserve"> the </w:t>
      </w:r>
      <w:proofErr w:type="spellStart"/>
      <w:r w:rsidR="00690DFE" w:rsidRPr="00690DFE">
        <w:rPr>
          <w:color w:val="000000" w:themeColor="text1"/>
        </w:rPr>
        <w:t>rhythms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played</w:t>
      </w:r>
      <w:proofErr w:type="spellEnd"/>
      <w:r w:rsidR="00690DFE" w:rsidRPr="00690DFE">
        <w:rPr>
          <w:color w:val="000000" w:themeColor="text1"/>
        </w:rPr>
        <w:t xml:space="preserve"> </w:t>
      </w:r>
      <w:r w:rsidR="00690DFE">
        <w:rPr>
          <w:color w:val="000000" w:themeColor="text1"/>
        </w:rPr>
        <w:t xml:space="preserve">at the </w:t>
      </w:r>
      <w:proofErr w:type="spellStart"/>
      <w:r w:rsidR="00690DFE">
        <w:rPr>
          <w:color w:val="000000" w:themeColor="text1"/>
        </w:rPr>
        <w:t>temples</w:t>
      </w:r>
      <w:proofErr w:type="spellEnd"/>
      <w:r w:rsidR="00690DFE" w:rsidRPr="00690DFE">
        <w:rPr>
          <w:color w:val="000000" w:themeColor="text1"/>
        </w:rPr>
        <w:t xml:space="preserve"> in the Itajaí Valley, Santa Catarina</w:t>
      </w:r>
      <w:r w:rsidR="00690DFE">
        <w:rPr>
          <w:color w:val="000000" w:themeColor="text1"/>
        </w:rPr>
        <w:t xml:space="preserve"> </w:t>
      </w:r>
      <w:proofErr w:type="spellStart"/>
      <w:r w:rsidR="00690DFE">
        <w:rPr>
          <w:color w:val="000000" w:themeColor="text1"/>
        </w:rPr>
        <w:t>State</w:t>
      </w:r>
      <w:proofErr w:type="spellEnd"/>
      <w:r w:rsidR="00690DFE" w:rsidRPr="00690DFE">
        <w:rPr>
          <w:color w:val="000000" w:themeColor="text1"/>
        </w:rPr>
        <w:t xml:space="preserve">. It emerges </w:t>
      </w:r>
      <w:proofErr w:type="spellStart"/>
      <w:r w:rsidR="00690DFE" w:rsidRPr="00690DFE">
        <w:rPr>
          <w:color w:val="000000" w:themeColor="text1"/>
        </w:rPr>
        <w:t>from</w:t>
      </w:r>
      <w:proofErr w:type="spellEnd"/>
      <w:r w:rsidR="00690DFE" w:rsidRPr="00690DFE">
        <w:rPr>
          <w:color w:val="000000" w:themeColor="text1"/>
        </w:rPr>
        <w:t xml:space="preserve"> the interface </w:t>
      </w:r>
      <w:proofErr w:type="spellStart"/>
      <w:r w:rsidR="00690DFE" w:rsidRPr="00690DFE">
        <w:rPr>
          <w:color w:val="000000" w:themeColor="text1"/>
        </w:rPr>
        <w:t>between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systematic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research</w:t>
      </w:r>
      <w:proofErr w:type="spellEnd"/>
      <w:r w:rsidR="00690DFE" w:rsidRPr="00690DFE">
        <w:rPr>
          <w:color w:val="000000" w:themeColor="text1"/>
        </w:rPr>
        <w:t xml:space="preserve">, informal </w:t>
      </w:r>
      <w:proofErr w:type="spellStart"/>
      <w:r w:rsidR="00690DFE" w:rsidRPr="00690DFE">
        <w:rPr>
          <w:color w:val="000000" w:themeColor="text1"/>
        </w:rPr>
        <w:t>explorations</w:t>
      </w:r>
      <w:proofErr w:type="spellEnd"/>
      <w:r w:rsidR="00690DFE" w:rsidRPr="00690DFE">
        <w:rPr>
          <w:color w:val="000000" w:themeColor="text1"/>
        </w:rPr>
        <w:t xml:space="preserve">, </w:t>
      </w:r>
      <w:proofErr w:type="spellStart"/>
      <w:r w:rsidR="00690DFE" w:rsidRPr="00690DFE">
        <w:rPr>
          <w:color w:val="000000" w:themeColor="text1"/>
        </w:rPr>
        <w:t>teaching</w:t>
      </w:r>
      <w:proofErr w:type="spellEnd"/>
      <w:r w:rsidR="00690DFE" w:rsidRPr="00690DFE">
        <w:rPr>
          <w:color w:val="000000" w:themeColor="text1"/>
        </w:rPr>
        <w:t>/</w:t>
      </w:r>
      <w:proofErr w:type="spellStart"/>
      <w:r w:rsidR="00690DFE" w:rsidRPr="00690DFE">
        <w:rPr>
          <w:color w:val="000000" w:themeColor="text1"/>
        </w:rPr>
        <w:t>learning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activities</w:t>
      </w:r>
      <w:proofErr w:type="spellEnd"/>
      <w:r w:rsidR="00690DFE" w:rsidRPr="00690DFE">
        <w:rPr>
          <w:color w:val="000000" w:themeColor="text1"/>
        </w:rPr>
        <w:t xml:space="preserve"> and </w:t>
      </w:r>
      <w:proofErr w:type="spellStart"/>
      <w:r w:rsidR="00690DFE" w:rsidRPr="00690DFE">
        <w:rPr>
          <w:color w:val="000000" w:themeColor="text1"/>
        </w:rPr>
        <w:t>field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experience</w:t>
      </w:r>
      <w:proofErr w:type="spellEnd"/>
      <w:r w:rsidR="00690DFE" w:rsidRPr="00690DFE">
        <w:rPr>
          <w:color w:val="000000" w:themeColor="text1"/>
        </w:rPr>
        <w:t xml:space="preserve">. It </w:t>
      </w:r>
      <w:proofErr w:type="spellStart"/>
      <w:r w:rsidR="00690DFE" w:rsidRPr="00690DFE">
        <w:rPr>
          <w:color w:val="000000" w:themeColor="text1"/>
        </w:rPr>
        <w:t>was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carried</w:t>
      </w:r>
      <w:proofErr w:type="spellEnd"/>
      <w:r w:rsidR="00690DFE" w:rsidRPr="00690DFE">
        <w:rPr>
          <w:color w:val="000000" w:themeColor="text1"/>
        </w:rPr>
        <w:t xml:space="preserve"> out </w:t>
      </w:r>
      <w:proofErr w:type="spellStart"/>
      <w:r w:rsidR="00690DFE" w:rsidRPr="00690DFE">
        <w:rPr>
          <w:color w:val="000000" w:themeColor="text1"/>
        </w:rPr>
        <w:t>with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bibliographic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review</w:t>
      </w:r>
      <w:proofErr w:type="spellEnd"/>
      <w:r w:rsidR="00690DFE" w:rsidRPr="00690DFE">
        <w:rPr>
          <w:color w:val="000000" w:themeColor="text1"/>
        </w:rPr>
        <w:t xml:space="preserve"> in the </w:t>
      </w:r>
      <w:proofErr w:type="spellStart"/>
      <w:r w:rsidR="00690DFE" w:rsidRPr="00690DFE">
        <w:rPr>
          <w:color w:val="000000" w:themeColor="text1"/>
        </w:rPr>
        <w:t>area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of</w:t>
      </w:r>
      <w:proofErr w:type="spellEnd"/>
      <w:r w:rsidR="00690DFE" w:rsidRPr="00690DFE">
        <w:rPr>
          <w:color w:val="000000" w:themeColor="text1"/>
        </w:rPr>
        <w:t xml:space="preserve"> ​​Music Education (ARROYO, 2000. KLEBER, 2006), Ethnomusicology (BLACKING, 2007. CARDOSO, 2006), and </w:t>
      </w:r>
      <w:proofErr w:type="spellStart"/>
      <w:r w:rsidR="00690DFE" w:rsidRPr="00690DFE">
        <w:rPr>
          <w:color w:val="000000" w:themeColor="text1"/>
        </w:rPr>
        <w:t>studies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on</w:t>
      </w:r>
      <w:proofErr w:type="spellEnd"/>
      <w:r w:rsidR="00690DFE" w:rsidRPr="00690DFE">
        <w:rPr>
          <w:color w:val="000000" w:themeColor="text1"/>
        </w:rPr>
        <w:t xml:space="preserve"> Afro-</w:t>
      </w:r>
      <w:proofErr w:type="spellStart"/>
      <w:r w:rsidR="00690DFE" w:rsidRPr="00690DFE">
        <w:rPr>
          <w:color w:val="000000" w:themeColor="text1"/>
        </w:rPr>
        <w:t>religious</w:t>
      </w:r>
      <w:proofErr w:type="spellEnd"/>
      <w:r w:rsidR="00690DFE" w:rsidRPr="00690DFE">
        <w:rPr>
          <w:color w:val="000000" w:themeColor="text1"/>
        </w:rPr>
        <w:t xml:space="preserve"> music (PRANDI, 2005. BRAGA, 2005). The </w:t>
      </w:r>
      <w:proofErr w:type="spellStart"/>
      <w:r w:rsidR="00690DFE" w:rsidRPr="00690DFE">
        <w:rPr>
          <w:color w:val="000000" w:themeColor="text1"/>
        </w:rPr>
        <w:t>model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was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inspired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by</w:t>
      </w:r>
      <w:proofErr w:type="spellEnd"/>
      <w:r w:rsidR="00690DFE" w:rsidRPr="00690DFE">
        <w:rPr>
          <w:color w:val="000000" w:themeColor="text1"/>
        </w:rPr>
        <w:t xml:space="preserve"> the TUBS System (KOEETTING, 1970), the </w:t>
      </w:r>
      <w:proofErr w:type="spellStart"/>
      <w:r w:rsidR="00E92205">
        <w:rPr>
          <w:color w:val="000000" w:themeColor="text1"/>
        </w:rPr>
        <w:t>Hopscotch</w:t>
      </w:r>
      <w:proofErr w:type="spellEnd"/>
      <w:r w:rsidR="00690DFE" w:rsidRPr="00690DFE">
        <w:rPr>
          <w:color w:val="000000" w:themeColor="text1"/>
        </w:rPr>
        <w:t xml:space="preserve"> game, a tape </w:t>
      </w:r>
      <w:proofErr w:type="spellStart"/>
      <w:r w:rsidR="00690DFE" w:rsidRPr="00690DFE">
        <w:rPr>
          <w:color w:val="000000" w:themeColor="text1"/>
        </w:rPr>
        <w:t>measure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analogy</w:t>
      </w:r>
      <w:proofErr w:type="spellEnd"/>
      <w:r w:rsidR="00690DFE" w:rsidRPr="00690DFE">
        <w:rPr>
          <w:color w:val="000000" w:themeColor="text1"/>
        </w:rPr>
        <w:t xml:space="preserve">; and in musical </w:t>
      </w:r>
      <w:proofErr w:type="spellStart"/>
      <w:r w:rsidR="00690DFE" w:rsidRPr="00690DFE">
        <w:rPr>
          <w:color w:val="000000" w:themeColor="text1"/>
        </w:rPr>
        <w:t>parameters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applied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to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songs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of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African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origin</w:t>
      </w:r>
      <w:proofErr w:type="spellEnd"/>
      <w:r w:rsidR="00690DFE" w:rsidRPr="00690DFE">
        <w:rPr>
          <w:color w:val="000000" w:themeColor="text1"/>
        </w:rPr>
        <w:t xml:space="preserve">, as a </w:t>
      </w:r>
      <w:r w:rsidR="00E92205">
        <w:rPr>
          <w:color w:val="000000" w:themeColor="text1"/>
        </w:rPr>
        <w:t>timeline</w:t>
      </w:r>
      <w:r w:rsidR="00690DFE" w:rsidRPr="00690DFE">
        <w:rPr>
          <w:color w:val="000000" w:themeColor="text1"/>
        </w:rPr>
        <w:t xml:space="preserve"> (FONSECA, 2003). Percussion </w:t>
      </w:r>
      <w:proofErr w:type="spellStart"/>
      <w:r w:rsidR="00690DFE" w:rsidRPr="00690DFE">
        <w:rPr>
          <w:color w:val="000000" w:themeColor="text1"/>
        </w:rPr>
        <w:t>Tablature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has</w:t>
      </w:r>
      <w:proofErr w:type="spellEnd"/>
      <w:r w:rsidR="00690DFE" w:rsidRPr="00690DFE">
        <w:rPr>
          <w:color w:val="000000" w:themeColor="text1"/>
        </w:rPr>
        <w:t xml:space="preserve"> a </w:t>
      </w:r>
      <w:proofErr w:type="spellStart"/>
      <w:r w:rsidR="00690DFE" w:rsidRPr="00690DFE">
        <w:rPr>
          <w:color w:val="000000" w:themeColor="text1"/>
        </w:rPr>
        <w:t>simple</w:t>
      </w:r>
      <w:proofErr w:type="spellEnd"/>
      <w:r w:rsidR="00690DFE" w:rsidRPr="00690DFE">
        <w:rPr>
          <w:color w:val="000000" w:themeColor="text1"/>
        </w:rPr>
        <w:t xml:space="preserve"> and </w:t>
      </w:r>
      <w:proofErr w:type="spellStart"/>
      <w:r w:rsidR="00690DFE" w:rsidRPr="00690DFE">
        <w:rPr>
          <w:color w:val="000000" w:themeColor="text1"/>
        </w:rPr>
        <w:t>synthetic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E92205">
        <w:rPr>
          <w:color w:val="000000" w:themeColor="text1"/>
        </w:rPr>
        <w:t>writing</w:t>
      </w:r>
      <w:proofErr w:type="spellEnd"/>
      <w:r w:rsidR="00690DFE" w:rsidRPr="00690DFE">
        <w:rPr>
          <w:color w:val="000000" w:themeColor="text1"/>
        </w:rPr>
        <w:t xml:space="preserve">, </w:t>
      </w:r>
      <w:proofErr w:type="spellStart"/>
      <w:r w:rsidR="00690DFE" w:rsidRPr="00690DFE">
        <w:rPr>
          <w:color w:val="000000" w:themeColor="text1"/>
        </w:rPr>
        <w:t>with</w:t>
      </w:r>
      <w:proofErr w:type="spellEnd"/>
      <w:r w:rsidR="00690DFE" w:rsidRPr="00690DFE">
        <w:rPr>
          <w:color w:val="000000" w:themeColor="text1"/>
        </w:rPr>
        <w:t xml:space="preserve"> the </w:t>
      </w:r>
      <w:proofErr w:type="spellStart"/>
      <w:r w:rsidR="00690DFE" w:rsidRPr="00690DFE">
        <w:rPr>
          <w:color w:val="000000" w:themeColor="text1"/>
        </w:rPr>
        <w:t>minimum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of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information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necessary</w:t>
      </w:r>
      <w:proofErr w:type="spellEnd"/>
      <w:r w:rsidR="00690DFE" w:rsidRPr="00690DFE">
        <w:rPr>
          <w:color w:val="000000" w:themeColor="text1"/>
        </w:rPr>
        <w:t xml:space="preserve"> for musical performance, </w:t>
      </w:r>
      <w:proofErr w:type="spellStart"/>
      <w:r w:rsidR="00690DFE" w:rsidRPr="00690DFE">
        <w:rPr>
          <w:color w:val="000000" w:themeColor="text1"/>
        </w:rPr>
        <w:t>which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has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helped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people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with</w:t>
      </w:r>
      <w:proofErr w:type="spellEnd"/>
      <w:r w:rsidR="00690DFE" w:rsidRPr="00690DFE">
        <w:rPr>
          <w:color w:val="000000" w:themeColor="text1"/>
        </w:rPr>
        <w:t xml:space="preserve"> </w:t>
      </w:r>
      <w:proofErr w:type="spellStart"/>
      <w:r w:rsidR="00690DFE" w:rsidRPr="00690DFE">
        <w:rPr>
          <w:color w:val="000000" w:themeColor="text1"/>
        </w:rPr>
        <w:t>rhythmi</w:t>
      </w:r>
      <w:r w:rsidR="00E92205">
        <w:rPr>
          <w:color w:val="000000" w:themeColor="text1"/>
        </w:rPr>
        <w:t>c</w:t>
      </w:r>
      <w:proofErr w:type="spellEnd"/>
      <w:r w:rsidR="00E92205">
        <w:rPr>
          <w:color w:val="000000" w:themeColor="text1"/>
        </w:rPr>
        <w:t xml:space="preserve"> </w:t>
      </w:r>
      <w:proofErr w:type="spellStart"/>
      <w:r w:rsidR="00E92205">
        <w:rPr>
          <w:color w:val="000000" w:themeColor="text1"/>
        </w:rPr>
        <w:t>difficulties</w:t>
      </w:r>
      <w:proofErr w:type="spellEnd"/>
      <w:r w:rsidR="00E92205">
        <w:rPr>
          <w:color w:val="000000" w:themeColor="text1"/>
        </w:rPr>
        <w:t>.</w:t>
      </w:r>
    </w:p>
    <w:p w:rsidR="006E24F8" w:rsidRDefault="008E649A" w:rsidP="002B1842">
      <w:pPr>
        <w:pStyle w:val="ABEM-resumo"/>
        <w:rPr>
          <w:color w:val="000000" w:themeColor="text1"/>
        </w:rPr>
      </w:pPr>
      <w:r w:rsidRPr="006607E3">
        <w:rPr>
          <w:b/>
          <w:color w:val="000000" w:themeColor="text1"/>
        </w:rPr>
        <w:t>Keywords</w:t>
      </w:r>
      <w:r w:rsidRPr="006607E3">
        <w:rPr>
          <w:color w:val="000000" w:themeColor="text1"/>
        </w:rPr>
        <w:t xml:space="preserve">: </w:t>
      </w:r>
      <w:r w:rsidR="006607E3" w:rsidRPr="006607E3">
        <w:rPr>
          <w:color w:val="000000" w:themeColor="text1"/>
        </w:rPr>
        <w:t xml:space="preserve">Popular Percussion. Alternative </w:t>
      </w:r>
      <w:r w:rsidR="006607E3">
        <w:rPr>
          <w:color w:val="000000" w:themeColor="text1"/>
        </w:rPr>
        <w:t>M</w:t>
      </w:r>
      <w:r w:rsidR="006607E3" w:rsidRPr="006607E3">
        <w:rPr>
          <w:color w:val="000000" w:themeColor="text1"/>
        </w:rPr>
        <w:t>usical Notation. Afro-Brazilian Religions</w:t>
      </w:r>
      <w:r w:rsidR="006607E3">
        <w:rPr>
          <w:color w:val="000000" w:themeColor="text1"/>
        </w:rPr>
        <w:t>.</w:t>
      </w:r>
      <w:r w:rsidR="006607E3" w:rsidRPr="006607E3">
        <w:rPr>
          <w:color w:val="000000" w:themeColor="text1"/>
        </w:rPr>
        <w:t xml:space="preserve"> </w:t>
      </w:r>
    </w:p>
    <w:p w:rsidR="002B1842" w:rsidRDefault="002B1842" w:rsidP="002B1842">
      <w:pPr>
        <w:pStyle w:val="ABEM-resumo"/>
        <w:rPr>
          <w:color w:val="000000" w:themeColor="text1"/>
        </w:rPr>
      </w:pPr>
    </w:p>
    <w:p w:rsidR="002B1842" w:rsidRDefault="002B1842" w:rsidP="002B1842">
      <w:pPr>
        <w:pStyle w:val="ABEM-resumo"/>
        <w:rPr>
          <w:color w:val="000000" w:themeColor="text1"/>
        </w:rPr>
      </w:pPr>
    </w:p>
    <w:p w:rsidR="002B1842" w:rsidRDefault="002B1842" w:rsidP="002B1842">
      <w:pPr>
        <w:pStyle w:val="ABEM-resumo"/>
      </w:pPr>
    </w:p>
    <w:p w:rsidR="002B1842" w:rsidRPr="002B1842" w:rsidRDefault="002B1842" w:rsidP="002B1842">
      <w:pPr>
        <w:pStyle w:val="ABEM-seo"/>
      </w:pPr>
      <w:r w:rsidRPr="002B1842">
        <w:lastRenderedPageBreak/>
        <w:t>1 Introdução</w:t>
      </w:r>
    </w:p>
    <w:p w:rsidR="00523D9F" w:rsidRDefault="00A72600" w:rsidP="00A72600">
      <w:pPr>
        <w:pStyle w:val="ABEM-texto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>Quando realizamos uma pesquisa</w:t>
      </w:r>
      <w:r w:rsidR="006A12BB">
        <w:rPr>
          <w:rStyle w:val="Refdenotaderodap"/>
          <w:u w:color="000000"/>
          <w:bdr w:val="nil"/>
          <w:lang w:val="pt-PT"/>
        </w:rPr>
        <w:footnoteReference w:id="1"/>
      </w:r>
      <w:r>
        <w:rPr>
          <w:u w:color="000000"/>
          <w:bdr w:val="nil"/>
          <w:lang w:val="pt-PT"/>
        </w:rPr>
        <w:t xml:space="preserve"> sobre a música de uma determinada cultura, poderemos ter como desdobramento, um novo olhar p</w:t>
      </w:r>
      <w:r w:rsidR="0095175B">
        <w:rPr>
          <w:u w:color="000000"/>
          <w:bdr w:val="nil"/>
          <w:lang w:val="pt-PT"/>
        </w:rPr>
        <w:t>ara as nossas práticas</w:t>
      </w:r>
      <w:r w:rsidR="00B65207">
        <w:rPr>
          <w:u w:color="000000"/>
          <w:bdr w:val="nil"/>
          <w:lang w:val="pt-PT"/>
        </w:rPr>
        <w:t xml:space="preserve">. Nesse sentido, a experiência </w:t>
      </w:r>
      <w:r w:rsidR="00523D9F">
        <w:rPr>
          <w:u w:color="000000"/>
          <w:bdr w:val="nil"/>
          <w:lang w:val="pt-PT"/>
        </w:rPr>
        <w:t>da “bi-musicalidade”</w:t>
      </w:r>
      <w:r w:rsidR="000C3EA2">
        <w:rPr>
          <w:rStyle w:val="Refdenotaderodap"/>
          <w:u w:color="000000"/>
          <w:bdr w:val="nil"/>
          <w:lang w:val="pt-PT"/>
        </w:rPr>
        <w:footnoteReference w:id="2"/>
      </w:r>
      <w:r w:rsidR="00523D9F">
        <w:rPr>
          <w:u w:color="000000"/>
          <w:bdr w:val="nil"/>
          <w:lang w:val="pt-PT"/>
        </w:rPr>
        <w:t xml:space="preserve"> (HOOD, 1960) </w:t>
      </w:r>
      <w:r w:rsidR="00B65207">
        <w:rPr>
          <w:u w:color="000000"/>
          <w:bdr w:val="nil"/>
          <w:lang w:val="pt-PT"/>
        </w:rPr>
        <w:t xml:space="preserve">adquirida no últimos anos como pesquisador </w:t>
      </w:r>
      <w:r w:rsidR="00CC2C23">
        <w:rPr>
          <w:u w:color="000000"/>
          <w:bdr w:val="nil"/>
          <w:lang w:val="pt-PT"/>
        </w:rPr>
        <w:t xml:space="preserve">de músicas de matriz africana </w:t>
      </w:r>
      <w:r w:rsidR="00B65207">
        <w:rPr>
          <w:u w:color="000000"/>
          <w:bdr w:val="nil"/>
          <w:lang w:val="pt-PT"/>
        </w:rPr>
        <w:t xml:space="preserve">e percussionista convidado </w:t>
      </w:r>
      <w:r w:rsidR="0095175B">
        <w:rPr>
          <w:u w:color="000000"/>
          <w:bdr w:val="nil"/>
          <w:lang w:val="pt-PT"/>
        </w:rPr>
        <w:t>de</w:t>
      </w:r>
      <w:r w:rsidR="00B65207">
        <w:rPr>
          <w:u w:color="000000"/>
          <w:bdr w:val="nil"/>
          <w:lang w:val="pt-PT"/>
        </w:rPr>
        <w:t xml:space="preserve"> </w:t>
      </w:r>
      <w:r w:rsidR="003438A1">
        <w:rPr>
          <w:u w:color="000000"/>
          <w:bdr w:val="nil"/>
          <w:lang w:val="pt-PT"/>
        </w:rPr>
        <w:t xml:space="preserve">casas religiosas </w:t>
      </w:r>
      <w:r w:rsidR="00B65207">
        <w:rPr>
          <w:u w:color="000000"/>
          <w:bdr w:val="nil"/>
          <w:lang w:val="pt-PT"/>
        </w:rPr>
        <w:t xml:space="preserve">de Umbanda e Candomblé Ketu na região do Vale do Itajaí, em Santa Catarina, foi suficiente para </w:t>
      </w:r>
      <w:r w:rsidR="006A12BB">
        <w:rPr>
          <w:u w:color="000000"/>
          <w:bdr w:val="nil"/>
          <w:lang w:val="pt-PT"/>
        </w:rPr>
        <w:t xml:space="preserve">buscar </w:t>
      </w:r>
      <w:r w:rsidR="00B65207">
        <w:rPr>
          <w:u w:color="000000"/>
          <w:bdr w:val="nil"/>
          <w:lang w:val="pt-PT"/>
        </w:rPr>
        <w:t xml:space="preserve">uma notação musical alternativa para os </w:t>
      </w:r>
      <w:r w:rsidR="0095175B">
        <w:rPr>
          <w:u w:color="000000"/>
          <w:bdr w:val="nil"/>
          <w:lang w:val="pt-PT"/>
        </w:rPr>
        <w:t xml:space="preserve">ritmos dos </w:t>
      </w:r>
      <w:r w:rsidR="00B65207">
        <w:rPr>
          <w:u w:color="000000"/>
          <w:bdr w:val="nil"/>
          <w:lang w:val="pt-PT"/>
        </w:rPr>
        <w:t>atabaques e tambores similares.</w:t>
      </w:r>
    </w:p>
    <w:p w:rsidR="003438A1" w:rsidRDefault="003438A1" w:rsidP="003438A1">
      <w:pPr>
        <w:pStyle w:val="ABEM-texto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 xml:space="preserve">Surge então a Tablatura para Percussão Popular, uma proposta de escrita musical não-convencional, feita de percussionista para percussionista, com o objetivo de facilitar a aprendizagem dos ritmos tocados nos terreiros, principalmente para aquelas pessoas com facilidade visual, mas que apresentam dificuldade rítmica, não compreendem o uso de onomatopeias e </w:t>
      </w:r>
      <w:r w:rsidR="00F5045A">
        <w:rPr>
          <w:u w:color="000000"/>
          <w:bdr w:val="nil"/>
          <w:lang w:val="pt-PT"/>
        </w:rPr>
        <w:t xml:space="preserve">não demonstram </w:t>
      </w:r>
      <w:r>
        <w:rPr>
          <w:u w:color="000000"/>
          <w:bdr w:val="nil"/>
          <w:lang w:val="pt-PT"/>
        </w:rPr>
        <w:t>interesse pela leitura</w:t>
      </w:r>
      <w:r w:rsidRPr="00035751">
        <w:rPr>
          <w:u w:color="000000"/>
          <w:bdr w:val="nil"/>
          <w:lang w:val="pt-PT"/>
        </w:rPr>
        <w:t xml:space="preserve"> </w:t>
      </w:r>
      <w:r w:rsidR="00473668">
        <w:rPr>
          <w:u w:color="000000"/>
          <w:bdr w:val="nil"/>
          <w:lang w:val="pt-PT"/>
        </w:rPr>
        <w:t>convencional de música.</w:t>
      </w:r>
    </w:p>
    <w:p w:rsidR="00E3148F" w:rsidRDefault="00F5045A" w:rsidP="00E3148F">
      <w:pPr>
        <w:pStyle w:val="ABEM-texto"/>
      </w:pPr>
      <w:r>
        <w:rPr>
          <w:u w:color="000000"/>
          <w:bdr w:val="nil"/>
          <w:lang w:val="pt-PT"/>
        </w:rPr>
        <w:t>A Tablatura para Percussão nasce d</w:t>
      </w:r>
      <w:r w:rsidR="00D10103">
        <w:rPr>
          <w:u w:color="000000"/>
          <w:bdr w:val="nil"/>
          <w:lang w:val="pt-PT"/>
        </w:rPr>
        <w:t xml:space="preserve">a interface </w:t>
      </w:r>
      <w:r w:rsidR="008E2018">
        <w:rPr>
          <w:u w:color="000000"/>
          <w:bdr w:val="nil"/>
          <w:lang w:val="pt-PT"/>
        </w:rPr>
        <w:t xml:space="preserve">entre </w:t>
      </w:r>
      <w:r>
        <w:rPr>
          <w:u w:color="000000"/>
          <w:bdr w:val="nil"/>
          <w:lang w:val="pt-PT"/>
        </w:rPr>
        <w:t xml:space="preserve">a Educação Musical </w:t>
      </w:r>
      <w:r w:rsidR="008E2018">
        <w:rPr>
          <w:u w:color="000000"/>
          <w:bdr w:val="nil"/>
          <w:lang w:val="pt-PT"/>
        </w:rPr>
        <w:t xml:space="preserve">e </w:t>
      </w:r>
      <w:r>
        <w:rPr>
          <w:u w:color="000000"/>
          <w:bdr w:val="nil"/>
          <w:lang w:val="pt-PT"/>
        </w:rPr>
        <w:t xml:space="preserve">a Etnomusicologia, como resultado de explorações musicais informais, </w:t>
      </w:r>
      <w:r w:rsidR="00CC2C23">
        <w:rPr>
          <w:u w:color="000000"/>
          <w:bdr w:val="nil"/>
          <w:lang w:val="pt-PT"/>
        </w:rPr>
        <w:t>de pesquisas sistemáticas e</w:t>
      </w:r>
      <w:r>
        <w:rPr>
          <w:u w:color="000000"/>
          <w:bdr w:val="nil"/>
          <w:lang w:val="pt-PT"/>
        </w:rPr>
        <w:t xml:space="preserve"> de experiências </w:t>
      </w:r>
      <w:r w:rsidR="00CC2C23">
        <w:rPr>
          <w:u w:color="000000"/>
          <w:bdr w:val="nil"/>
          <w:lang w:val="pt-PT"/>
        </w:rPr>
        <w:t xml:space="preserve">diversas </w:t>
      </w:r>
      <w:r>
        <w:rPr>
          <w:u w:color="000000"/>
          <w:bdr w:val="nil"/>
          <w:lang w:val="pt-PT"/>
        </w:rPr>
        <w:t>de ensino/aprendizagem de</w:t>
      </w:r>
      <w:r w:rsidR="00CC2C23">
        <w:rPr>
          <w:u w:color="000000"/>
          <w:bdr w:val="nil"/>
          <w:lang w:val="pt-PT"/>
        </w:rPr>
        <w:t xml:space="preserve"> ritmos, individual e coletivo. Por meio de uma escrita simplificada, pretende ser </w:t>
      </w:r>
      <w:r w:rsidR="008E2018">
        <w:rPr>
          <w:u w:color="000000"/>
          <w:bdr w:val="nil"/>
          <w:lang w:val="pt-PT"/>
        </w:rPr>
        <w:t xml:space="preserve">também </w:t>
      </w:r>
      <w:r w:rsidR="00CC2C23">
        <w:rPr>
          <w:u w:color="000000"/>
          <w:bdr w:val="nil"/>
          <w:lang w:val="pt-PT"/>
        </w:rPr>
        <w:t xml:space="preserve">uma forma de registro para </w:t>
      </w:r>
      <w:r w:rsidR="00D10103">
        <w:rPr>
          <w:u w:color="000000"/>
          <w:bdr w:val="nil"/>
          <w:lang w:val="pt-PT"/>
        </w:rPr>
        <w:t xml:space="preserve">auxiliar a memória, transcrições e análises </w:t>
      </w:r>
      <w:r w:rsidR="00D10103" w:rsidRPr="00473668">
        <w:rPr>
          <w:u w:color="000000"/>
          <w:bdr w:val="nil"/>
          <w:lang w:val="pt-PT"/>
        </w:rPr>
        <w:t>musicais.</w:t>
      </w:r>
      <w:r w:rsidR="00E3148F" w:rsidRPr="00473668">
        <w:t xml:space="preserve">Cabe ressaltar que </w:t>
      </w:r>
      <w:r w:rsidR="00D10103" w:rsidRPr="00473668">
        <w:t>o diálogo</w:t>
      </w:r>
      <w:r w:rsidR="00E3148F" w:rsidRPr="00473668">
        <w:t xml:space="preserve"> entre </w:t>
      </w:r>
      <w:r w:rsidR="00D10103" w:rsidRPr="00473668">
        <w:t>as áreas supracitadas já havia sido su</w:t>
      </w:r>
      <w:r w:rsidR="00E3148F" w:rsidRPr="00473668">
        <w:t>gerido por Queiroz (</w:t>
      </w:r>
      <w:r w:rsidR="00473668">
        <w:t>2010</w:t>
      </w:r>
      <w:r w:rsidR="008E2018" w:rsidRPr="00473668">
        <w:t xml:space="preserve">). </w:t>
      </w:r>
    </w:p>
    <w:p w:rsidR="000E6FAA" w:rsidRDefault="008E2018" w:rsidP="00A72600">
      <w:pPr>
        <w:pStyle w:val="ABEM-texto"/>
      </w:pPr>
      <w:r w:rsidRPr="00472A2D">
        <w:t xml:space="preserve">Em paralelo à </w:t>
      </w:r>
      <w:r w:rsidR="00D10103" w:rsidRPr="00472A2D">
        <w:t>experiência prática e teórica</w:t>
      </w:r>
      <w:r w:rsidR="008A07B0" w:rsidRPr="00472A2D">
        <w:t>, foi realizada uma revisão bibliográfica multidisciplinar,</w:t>
      </w:r>
      <w:r w:rsidR="008A07B0">
        <w:t xml:space="preserve"> </w:t>
      </w:r>
      <w:r w:rsidR="008A07B0" w:rsidRPr="00472A2D">
        <w:t>que contou com autores da Educação Musical</w:t>
      </w:r>
      <w:r w:rsidR="00D50550" w:rsidRPr="00472A2D">
        <w:t xml:space="preserve"> (ARROYO, 2000. KLEBER, 2006</w:t>
      </w:r>
      <w:r w:rsidR="00472A2D" w:rsidRPr="00472A2D">
        <w:t>. ALMEIDA; PUCCI, 2011</w:t>
      </w:r>
      <w:r w:rsidR="00D50550" w:rsidRPr="00472A2D">
        <w:t>)</w:t>
      </w:r>
      <w:r w:rsidR="008A07B0" w:rsidRPr="00472A2D">
        <w:t>, da Etnomusicologia</w:t>
      </w:r>
      <w:r w:rsidR="00D50550" w:rsidRPr="00472A2D">
        <w:t xml:space="preserve"> </w:t>
      </w:r>
      <w:r w:rsidR="00D10103" w:rsidRPr="00472A2D">
        <w:t>(</w:t>
      </w:r>
      <w:r w:rsidR="00D50550" w:rsidRPr="00472A2D">
        <w:t>BLACKING, 2007</w:t>
      </w:r>
      <w:r w:rsidR="00472A2D" w:rsidRPr="00472A2D">
        <w:t>.</w:t>
      </w:r>
      <w:r w:rsidR="00D50550" w:rsidRPr="00472A2D">
        <w:t xml:space="preserve"> </w:t>
      </w:r>
      <w:r w:rsidR="00472A2D" w:rsidRPr="00472A2D">
        <w:t>CARDOSO, 2006. FONSECA, 2003</w:t>
      </w:r>
      <w:r w:rsidR="00472A2D">
        <w:t>);</w:t>
      </w:r>
      <w:r w:rsidR="00D50550" w:rsidRPr="00472A2D">
        <w:t xml:space="preserve"> </w:t>
      </w:r>
      <w:r w:rsidR="00D10103" w:rsidRPr="00472A2D">
        <w:t xml:space="preserve">bem como </w:t>
      </w:r>
      <w:r w:rsidR="000E6FAA" w:rsidRPr="00472A2D">
        <w:t>de estud</w:t>
      </w:r>
      <w:r w:rsidR="000E6FAA">
        <w:t>os</w:t>
      </w:r>
      <w:r w:rsidR="000E6FAA" w:rsidRPr="000E6FAA">
        <w:t xml:space="preserve"> </w:t>
      </w:r>
      <w:r w:rsidR="000E6FAA">
        <w:t>sobre música afro-</w:t>
      </w:r>
      <w:r w:rsidR="000E6FAA" w:rsidRPr="00472A2D">
        <w:t xml:space="preserve">religiosa (PRANDI, 2005. </w:t>
      </w:r>
      <w:r w:rsidR="00472A2D" w:rsidRPr="00472A2D">
        <w:t>BRAGA, 2005</w:t>
      </w:r>
      <w:r w:rsidR="000E6FAA" w:rsidRPr="00472A2D">
        <w:t>) e sobre</w:t>
      </w:r>
      <w:r w:rsidR="000E6FAA">
        <w:t xml:space="preserve"> </w:t>
      </w:r>
      <w:r w:rsidR="000E6FAA" w:rsidRPr="00472A2D">
        <w:t>cultura (TYLOR, 1871</w:t>
      </w:r>
      <w:r w:rsidR="00472A2D">
        <w:t>.</w:t>
      </w:r>
      <w:r w:rsidR="000E6FAA" w:rsidRPr="00472A2D">
        <w:t xml:space="preserve"> SANTOS, 2006).</w:t>
      </w:r>
      <w:r w:rsidR="000E6FAA">
        <w:t xml:space="preserve"> </w:t>
      </w:r>
    </w:p>
    <w:p w:rsidR="001B21E7" w:rsidRDefault="001C2D52" w:rsidP="00273B5E">
      <w:pPr>
        <w:pStyle w:val="ABEM-texto"/>
      </w:pPr>
      <w:r w:rsidRPr="00E87554">
        <w:t>Sabemos que as culturas são dinâmicas, o que pressupõe mudanças nas relações humanas, no uso do tempo e do espaço, nos materia</w:t>
      </w:r>
      <w:r w:rsidR="00BA652F" w:rsidRPr="00E87554">
        <w:t>i</w:t>
      </w:r>
      <w:r w:rsidRPr="00E87554">
        <w:t>s e tecnologias disponíveis</w:t>
      </w:r>
      <w:r w:rsidR="00BA652F" w:rsidRPr="00E87554">
        <w:t xml:space="preserve">; bem </w:t>
      </w:r>
      <w:r w:rsidR="00BA652F" w:rsidRPr="00E87554">
        <w:lastRenderedPageBreak/>
        <w:t>como</w:t>
      </w:r>
      <w:r w:rsidR="000030C6" w:rsidRPr="00E87554">
        <w:t xml:space="preserve"> nas maneiras como o “conhecimento é expresso” (SANTOS, 2006, p. 50)</w:t>
      </w:r>
      <w:r w:rsidR="000E6FAA">
        <w:t>.</w:t>
      </w:r>
      <w:r w:rsidR="000030C6" w:rsidRPr="00E87554">
        <w:t xml:space="preserve"> </w:t>
      </w:r>
      <w:r w:rsidR="000E6FAA">
        <w:t>Se a</w:t>
      </w:r>
      <w:r w:rsidR="000030C6" w:rsidRPr="00E87554">
        <w:t xml:space="preserve"> cultura também é marcada pela “capacidade de trocar simbolicamente” (KLEBER, 2012, p. 27) todo um conjunto de saberes, “habilidades e hábitos de uma sociedade”</w:t>
      </w:r>
      <w:r w:rsidR="00E87554" w:rsidRPr="00E87554">
        <w:t xml:space="preserve"> (TYLOR, 1871, p. 1), </w:t>
      </w:r>
      <w:r w:rsidR="00E87554">
        <w:t>a</w:t>
      </w:r>
      <w:r w:rsidR="00273B5E">
        <w:t>os quais se incluem as músicas</w:t>
      </w:r>
      <w:r w:rsidR="000E6FAA">
        <w:t>, torna-se importante</w:t>
      </w:r>
      <w:r w:rsidR="00273B5E">
        <w:t xml:space="preserve"> </w:t>
      </w:r>
      <w:r w:rsidR="00273B5E" w:rsidRPr="00EC51D5">
        <w:t>conhecer os instrumentos musicais (ALMEIDA; PUCCI, 2011, p. 19), perceber como são tocados</w:t>
      </w:r>
      <w:r w:rsidR="000E6FAA">
        <w:t xml:space="preserve"> e</w:t>
      </w:r>
      <w:r w:rsidR="00273B5E" w:rsidRPr="00EC51D5">
        <w:t xml:space="preserve"> como as pessoas interagem em torno deles (BLACKING, 2007, p. 204).</w:t>
      </w:r>
      <w:r w:rsidR="00273B5E">
        <w:t xml:space="preserve"> </w:t>
      </w:r>
    </w:p>
    <w:p w:rsidR="007C0733" w:rsidRDefault="000E6FAA" w:rsidP="001B21E7">
      <w:pPr>
        <w:pStyle w:val="ABEM-texto"/>
      </w:pPr>
      <w:r>
        <w:t xml:space="preserve">Aprender música </w:t>
      </w:r>
      <w:r w:rsidR="001B21E7">
        <w:t xml:space="preserve">não é uma exclusividade das salas de aula </w:t>
      </w:r>
      <w:r w:rsidR="001B21E7" w:rsidRPr="00D222D7">
        <w:t>(WILLE, 2005</w:t>
      </w:r>
      <w:r w:rsidR="001B21E7">
        <w:t xml:space="preserve">, p. 39), </w:t>
      </w:r>
      <w:r>
        <w:t xml:space="preserve">uma atividade que </w:t>
      </w:r>
      <w:r w:rsidR="001B21E7">
        <w:t xml:space="preserve">pode acontecer </w:t>
      </w:r>
      <w:r w:rsidR="00CD467B">
        <w:t>em qualquer ambiente</w:t>
      </w:r>
      <w:r>
        <w:t xml:space="preserve"> </w:t>
      </w:r>
      <w:r w:rsidR="00CD467B">
        <w:t>formal</w:t>
      </w:r>
      <w:r w:rsidR="001B21E7">
        <w:rPr>
          <w:rStyle w:val="Refdenotaderodap"/>
        </w:rPr>
        <w:footnoteReference w:id="3"/>
      </w:r>
      <w:r w:rsidR="001B21E7">
        <w:t xml:space="preserve"> </w:t>
      </w:r>
      <w:r>
        <w:t>ou</w:t>
      </w:r>
      <w:r w:rsidR="00CD467B">
        <w:t xml:space="preserve"> informal</w:t>
      </w:r>
      <w:r w:rsidR="001B21E7">
        <w:t xml:space="preserve">. </w:t>
      </w:r>
      <w:r w:rsidR="001678E4">
        <w:t xml:space="preserve">Por exemplo, as casas religiosas afro-brasileiras, grupos de capoeira e escolas de samba, são espaços de tradição oral que possuem suas próprias formalidades e sistemáticas.  </w:t>
      </w:r>
      <w:r w:rsidR="00523D9F">
        <w:t xml:space="preserve">Então a oralidade e novas práticas de ensino </w:t>
      </w:r>
      <w:r w:rsidR="00523D9F" w:rsidRPr="00523D9F">
        <w:t xml:space="preserve">podem ser estratégias para atender a diversidade musical </w:t>
      </w:r>
      <w:r w:rsidR="001678E4">
        <w:t xml:space="preserve">brasileira </w:t>
      </w:r>
      <w:r w:rsidR="00523D9F" w:rsidRPr="00523D9F">
        <w:t>(KLEBER, 2006, p. 257.</w:t>
      </w:r>
      <w:r w:rsidR="00445611">
        <w:t xml:space="preserve"> </w:t>
      </w:r>
      <w:r w:rsidR="00523D9F" w:rsidRPr="00523D9F">
        <w:t>ARROYO, 2000, p. 89).</w:t>
      </w:r>
      <w:r w:rsidR="007D42FE">
        <w:t xml:space="preserve"> No entanto, </w:t>
      </w:r>
      <w:r w:rsidR="007D42FE" w:rsidRPr="005637EC">
        <w:t>apesar do sucesso midiático de alguns grupos</w:t>
      </w:r>
      <w:r w:rsidR="007D42FE">
        <w:rPr>
          <w:rStyle w:val="Refdenotaderodap"/>
        </w:rPr>
        <w:footnoteReference w:id="4"/>
      </w:r>
      <w:r w:rsidR="007D42FE" w:rsidRPr="005637EC">
        <w:t xml:space="preserve"> afro-musicais, </w:t>
      </w:r>
      <w:r w:rsidR="00445611">
        <w:t xml:space="preserve">ainda </w:t>
      </w:r>
      <w:r w:rsidR="007D42FE">
        <w:t>prevalece</w:t>
      </w:r>
      <w:r w:rsidR="007D42FE" w:rsidRPr="005637EC">
        <w:t xml:space="preserve"> a “grande dificuldade de aceitação do saber empírico e uma supervalorização da cultura </w:t>
      </w:r>
      <w:r w:rsidR="007D42FE">
        <w:t>letrada” (FARIAS, 2011, p. 85).</w:t>
      </w:r>
    </w:p>
    <w:p w:rsidR="002B1842" w:rsidRPr="002B1842" w:rsidRDefault="002B1842" w:rsidP="002B1842">
      <w:pPr>
        <w:pStyle w:val="ABEM-seo"/>
      </w:pPr>
      <w:r>
        <w:t>2 D</w:t>
      </w:r>
      <w:r w:rsidRPr="002B1842">
        <w:t>a oralidade à escrita</w:t>
      </w:r>
      <w:r w:rsidRPr="002B1842">
        <w:rPr>
          <w:lang w:val="pt-BR"/>
        </w:rPr>
        <w:t xml:space="preserve"> </w:t>
      </w:r>
    </w:p>
    <w:p w:rsidR="0020575F" w:rsidRDefault="008A50C5" w:rsidP="0020575F">
      <w:pPr>
        <w:pStyle w:val="ABEM-texto"/>
      </w:pPr>
      <w:r>
        <w:t>O Candomblé</w:t>
      </w:r>
      <w:r w:rsidR="00F14E76">
        <w:t xml:space="preserve"> Ketu</w:t>
      </w:r>
      <w:r>
        <w:t xml:space="preserve"> e a Umbanda são </w:t>
      </w:r>
      <w:r w:rsidR="0020575F">
        <w:t xml:space="preserve">consideradas religiões afro-brasileiras </w:t>
      </w:r>
      <w:r>
        <w:t xml:space="preserve">iniciáticas, </w:t>
      </w:r>
      <w:r w:rsidR="0020575F">
        <w:t xml:space="preserve">que estão alicerçadas na tradição oral. Enquanto o Candomblé </w:t>
      </w:r>
      <w:r w:rsidR="00F14E76">
        <w:t xml:space="preserve">Ketu </w:t>
      </w:r>
      <w:r w:rsidR="0020575F">
        <w:t>cultua os orixás, as divindades de origem africana que simbolizam as energias da natureza, na Umbanda são cultuad</w:t>
      </w:r>
      <w:r w:rsidR="00F844BF">
        <w:t>o</w:t>
      </w:r>
      <w:r w:rsidR="0020575F">
        <w:t xml:space="preserve">s os orixás e diversos tipos de </w:t>
      </w:r>
      <w:r w:rsidR="00F844BF">
        <w:t xml:space="preserve">espíritos reencarnados, como de antepassados indígenas, antigos escravos e crianças. Do ponto de vista doutrinal, o Candomblé </w:t>
      </w:r>
      <w:r w:rsidR="00F14E76">
        <w:t xml:space="preserve">Ketu </w:t>
      </w:r>
      <w:r w:rsidR="00F844BF">
        <w:t>está mais voltado para os cultos africanos enquanto a Umbanda é uma mistura das raízes africanas, do catolicismo, kardecismo e de práticas espirituais indígenas.</w:t>
      </w:r>
    </w:p>
    <w:p w:rsidR="004070A0" w:rsidRPr="00E068F8" w:rsidRDefault="00F844BF" w:rsidP="00E068F8">
      <w:pPr>
        <w:pStyle w:val="ABEM-texto"/>
      </w:pPr>
      <w:r w:rsidRPr="00E068F8">
        <w:t>Independentemente</w:t>
      </w:r>
      <w:r w:rsidR="00E537A8" w:rsidRPr="00E068F8">
        <w:t xml:space="preserve"> dos “usos e funções da música” (MERRIAM</w:t>
      </w:r>
      <w:r w:rsidRPr="00E068F8">
        <w:t xml:space="preserve">, </w:t>
      </w:r>
      <w:r w:rsidR="00E537A8" w:rsidRPr="00E068F8">
        <w:t xml:space="preserve">1964) </w:t>
      </w:r>
      <w:r w:rsidRPr="00E068F8">
        <w:t xml:space="preserve">tanto nos terreiros de </w:t>
      </w:r>
      <w:r w:rsidR="00B673A2">
        <w:t>C</w:t>
      </w:r>
      <w:r w:rsidRPr="00E068F8">
        <w:t xml:space="preserve">andomblé </w:t>
      </w:r>
      <w:r w:rsidR="00F14E76">
        <w:t xml:space="preserve">Ketu </w:t>
      </w:r>
      <w:r w:rsidRPr="00E068F8">
        <w:t>quanto em grande parte das casas de Umbanda, a música é de extrema importância para a realização dos rituais</w:t>
      </w:r>
      <w:r w:rsidR="00E537A8" w:rsidRPr="00E068F8">
        <w:t xml:space="preserve">. Nesse contexto, a música tem caráter funcional, com destaque para a função comunicativa e de </w:t>
      </w:r>
      <w:r w:rsidR="00E537A8" w:rsidRPr="00E068F8">
        <w:lastRenderedPageBreak/>
        <w:t xml:space="preserve">sustentação do culto (LODY, 1987, p. 61. CARDOSO, 2006, p. 185); e </w:t>
      </w:r>
      <w:r w:rsidR="00B673A2">
        <w:t xml:space="preserve">para </w:t>
      </w:r>
      <w:r w:rsidR="00E537A8" w:rsidRPr="00E068F8">
        <w:t xml:space="preserve">os atabaques </w:t>
      </w:r>
      <w:r w:rsidR="00B673A2">
        <w:t xml:space="preserve">que </w:t>
      </w:r>
      <w:r w:rsidR="00E537A8" w:rsidRPr="00E068F8">
        <w:t xml:space="preserve">estão presentes em quase todos os eventos religiosos e sociais </w:t>
      </w:r>
      <w:r w:rsidR="00B673A2">
        <w:t>(</w:t>
      </w:r>
      <w:r w:rsidR="004070A0" w:rsidRPr="00E068F8">
        <w:t>BRANDÃO, 2015</w:t>
      </w:r>
      <w:r w:rsidR="00E537A8" w:rsidRPr="00E068F8">
        <w:t>, p. 115</w:t>
      </w:r>
      <w:r w:rsidR="004070A0" w:rsidRPr="00E068F8">
        <w:t>).</w:t>
      </w:r>
    </w:p>
    <w:p w:rsidR="004F77EB" w:rsidRDefault="00872C8F" w:rsidP="009A32FD">
      <w:pPr>
        <w:pStyle w:val="ABEM-texto"/>
      </w:pPr>
      <w:r w:rsidRPr="009A32FD">
        <w:t>A transmissão dos conhecimentos musicais no universo das religiões afro-brasileiras já foi objeto de estudo de algumas pesquisas. De maneira geral, foi verificado que prevalece a oralidade, que se dá pela observaç</w:t>
      </w:r>
      <w:r w:rsidR="00864753" w:rsidRPr="009A32FD">
        <w:t xml:space="preserve">ão, pela escuta, por processos de </w:t>
      </w:r>
      <w:r w:rsidR="009A32FD" w:rsidRPr="009A32FD">
        <w:t>“</w:t>
      </w:r>
      <w:r w:rsidR="00864753" w:rsidRPr="009A32FD">
        <w:t>imitação</w:t>
      </w:r>
      <w:r w:rsidR="009A32FD" w:rsidRPr="009A32FD">
        <w:t>”</w:t>
      </w:r>
      <w:r w:rsidR="00864753" w:rsidRPr="009A32FD">
        <w:t xml:space="preserve"> (BRAGA,</w:t>
      </w:r>
      <w:r w:rsidR="009A32FD" w:rsidRPr="009A32FD">
        <w:t xml:space="preserve"> 2005, p. 101. PRASS, 2004, p. 151), pela participação familiar e inserção da criança nos rituais (LUNELLI, 2015, p. 8-9)</w:t>
      </w:r>
      <w:r w:rsidR="009A32FD">
        <w:t xml:space="preserve">, </w:t>
      </w:r>
      <w:r w:rsidR="009A32FD" w:rsidRPr="009A32FD">
        <w:t>pela “integração comportamental” (CARDOSO, 2006, p. 207)</w:t>
      </w:r>
      <w:r w:rsidR="00A52D02">
        <w:t xml:space="preserve">, bem como, os aprendizes devem ter um olhar atento para a dança, </w:t>
      </w:r>
      <w:r w:rsidR="004F77EB">
        <w:t>em</w:t>
      </w:r>
      <w:r w:rsidR="00A52D02">
        <w:t xml:space="preserve"> especial no caso d</w:t>
      </w:r>
      <w:r w:rsidR="00F14E76">
        <w:t>o</w:t>
      </w:r>
      <w:r w:rsidR="00A52D02">
        <w:t xml:space="preserve"> </w:t>
      </w:r>
      <w:r w:rsidR="00F14E76">
        <w:t>Candomblé Ketu.</w:t>
      </w:r>
    </w:p>
    <w:p w:rsidR="009554A6" w:rsidRDefault="00A52D02" w:rsidP="009554A6">
      <w:pPr>
        <w:pStyle w:val="ABEM-texto"/>
      </w:pPr>
      <w:r>
        <w:t xml:space="preserve">No entanto, </w:t>
      </w:r>
      <w:r w:rsidR="0007745E">
        <w:t>diferentemente de tempos antigos, atualmente muitas pessoas</w:t>
      </w:r>
      <w:r w:rsidR="003B4845">
        <w:t>, senão todas,</w:t>
      </w:r>
      <w:r w:rsidR="0007745E">
        <w:t xml:space="preserve"> que praticam a oralidade têm o domínio da escrita. </w:t>
      </w:r>
      <w:r w:rsidR="003B4845">
        <w:t>E</w:t>
      </w:r>
      <w:r>
        <w:t>ssa “oralidade</w:t>
      </w:r>
      <w:r w:rsidR="003B4845">
        <w:t xml:space="preserve"> não pura</w:t>
      </w:r>
      <w:r>
        <w:t>” tem sido facilitada</w:t>
      </w:r>
      <w:r w:rsidR="009554A6">
        <w:t xml:space="preserve"> pelo acesso à informação fora do espaço dos terreiros.</w:t>
      </w:r>
      <w:r w:rsidR="00655D82">
        <w:t xml:space="preserve"> M</w:t>
      </w:r>
      <w:r w:rsidR="009554A6">
        <w:t>uitos adeptos procuram outras fontes para ampliar seu conhecimento. Inclusive, são os próprios iniciados nas religiões que produzem e compartilham os materiais que ficam acessíveis para</w:t>
      </w:r>
      <w:r w:rsidR="003B4845">
        <w:t xml:space="preserve"> todos, </w:t>
      </w:r>
      <w:r w:rsidR="003B4845" w:rsidRPr="003B4845">
        <w:rPr>
          <w:i/>
        </w:rPr>
        <w:t>insider</w:t>
      </w:r>
      <w:r w:rsidR="009554A6" w:rsidRPr="00364B76">
        <w:rPr>
          <w:i/>
        </w:rPr>
        <w:t>s</w:t>
      </w:r>
      <w:r w:rsidR="009554A6">
        <w:t xml:space="preserve"> e </w:t>
      </w:r>
      <w:r w:rsidR="009554A6" w:rsidRPr="00364B76">
        <w:rPr>
          <w:i/>
        </w:rPr>
        <w:t>outside</w:t>
      </w:r>
      <w:r w:rsidR="009554A6">
        <w:rPr>
          <w:i/>
        </w:rPr>
        <w:t>rs.</w:t>
      </w:r>
      <w:r w:rsidR="0007745E">
        <w:rPr>
          <w:i/>
        </w:rPr>
        <w:t xml:space="preserve"> </w:t>
      </w:r>
    </w:p>
    <w:p w:rsidR="006B41D2" w:rsidRDefault="009554A6" w:rsidP="006B41D2">
      <w:pPr>
        <w:pStyle w:val="ABEM-texto"/>
      </w:pPr>
      <w:r>
        <w:t xml:space="preserve">Por exemplo, é possível encontrar uma vasta </w:t>
      </w:r>
      <w:r w:rsidR="00683C97">
        <w:t xml:space="preserve">diversidade e </w:t>
      </w:r>
      <w:r>
        <w:t xml:space="preserve">quantidade de </w:t>
      </w:r>
      <w:r w:rsidR="00683C97">
        <w:t xml:space="preserve">conteúdo em </w:t>
      </w:r>
      <w:r>
        <w:t xml:space="preserve">canais no YouTube, </w:t>
      </w:r>
      <w:r w:rsidRPr="00756217">
        <w:rPr>
          <w:i/>
        </w:rPr>
        <w:t>sites</w:t>
      </w:r>
      <w:r>
        <w:t xml:space="preserve">, </w:t>
      </w:r>
      <w:r w:rsidRPr="00756217">
        <w:rPr>
          <w:i/>
        </w:rPr>
        <w:t>blogs</w:t>
      </w:r>
      <w:r>
        <w:t xml:space="preserve">, perfis </w:t>
      </w:r>
      <w:r w:rsidR="00683C97">
        <w:t>nas redes sociais</w:t>
      </w:r>
      <w:r w:rsidR="0007745E">
        <w:t>, etc. Algumas dessas plataformas digitais são utilizadas como meio de comunicação, servindo para trocar informações cotidianas dos terreiros, agendar consultas, repassar recados e divulgar as festas e rituais públicos.</w:t>
      </w:r>
      <w:r w:rsidR="00A17974">
        <w:t xml:space="preserve"> </w:t>
      </w:r>
      <w:r w:rsidR="00655D82">
        <w:t>E</w:t>
      </w:r>
      <w:r w:rsidR="00A17974">
        <w:t>m algumas regiões do país, é notável a presença dos aparelhos de celular no meio das cerimônias religiosas.</w:t>
      </w:r>
      <w:r w:rsidR="003B4845">
        <w:t xml:space="preserve"> Ou seja, de alguma forma a escrita </w:t>
      </w:r>
      <w:r w:rsidR="00756217">
        <w:t xml:space="preserve">e a tecnologia </w:t>
      </w:r>
      <w:r w:rsidR="003B4845">
        <w:t>está presente.</w:t>
      </w:r>
    </w:p>
    <w:p w:rsidR="009A32FD" w:rsidRDefault="004F77EB" w:rsidP="009801E2">
      <w:pPr>
        <w:pStyle w:val="ABEM-texto"/>
      </w:pPr>
      <w:r>
        <w:t>Mas, s</w:t>
      </w:r>
      <w:r w:rsidR="00864753">
        <w:t>e por um lado “</w:t>
      </w:r>
      <w:r w:rsidR="00864753" w:rsidRPr="00864753">
        <w:t xml:space="preserve">as formas de aprendizagem no candomblé </w:t>
      </w:r>
      <w:r w:rsidR="003B4845">
        <w:t xml:space="preserve">[e na umbanda] </w:t>
      </w:r>
      <w:r w:rsidR="00864753" w:rsidRPr="00864753">
        <w:t>são múltiplas e complementares” (CARDOSO, 2006</w:t>
      </w:r>
      <w:r w:rsidR="00864753">
        <w:t>, p.</w:t>
      </w:r>
      <w:r w:rsidR="00864753" w:rsidRPr="00864753">
        <w:t xml:space="preserve"> 213),</w:t>
      </w:r>
      <w:r w:rsidR="009A32FD" w:rsidRPr="009A32FD">
        <w:t xml:space="preserve"> </w:t>
      </w:r>
      <w:r w:rsidR="00A17974">
        <w:t xml:space="preserve">no que se refere as músicas e aos ritmos tocados nos atabaques, </w:t>
      </w:r>
      <w:r w:rsidR="009A32FD">
        <w:t>normalmente elas acontecem sem o uso de algum tipo de notação musical (SILVA; VICENTE, 2008, p. 19).</w:t>
      </w:r>
      <w:r>
        <w:t xml:space="preserve"> </w:t>
      </w:r>
      <w:r w:rsidR="00425573">
        <w:t>Então, t</w:t>
      </w:r>
      <w:r w:rsidR="00A17974">
        <w:t>alvez seja possível dizer que se trata de uma “oralidade tecnológica”, “oralidade mediada”, “oralidade tecnologicamente mediada”, “oralidade não prese</w:t>
      </w:r>
      <w:r w:rsidR="00425573">
        <w:t>ncial’,</w:t>
      </w:r>
      <w:r w:rsidR="00C97BCA">
        <w:t xml:space="preserve"> </w:t>
      </w:r>
      <w:r w:rsidR="00425573">
        <w:t xml:space="preserve">ou ainda, </w:t>
      </w:r>
      <w:r w:rsidR="00A17974">
        <w:t>“oralidade virtual”</w:t>
      </w:r>
      <w:r w:rsidR="00425573">
        <w:t>.</w:t>
      </w:r>
    </w:p>
    <w:p w:rsidR="00B10E91" w:rsidRPr="009801E2" w:rsidRDefault="00425573" w:rsidP="009801E2">
      <w:pPr>
        <w:pStyle w:val="ABEM-texto"/>
      </w:pPr>
      <w:r w:rsidRPr="009801E2">
        <w:lastRenderedPageBreak/>
        <w:t xml:space="preserve">Sobre o compartilhamento de conteúdo musical na internet, como qualquer outro tipo de conhecimento, </w:t>
      </w:r>
      <w:r w:rsidR="00B10E91" w:rsidRPr="009801E2">
        <w:t xml:space="preserve">cabe ressaltar que muitas casas afro-religiosas constituíram ao longo do tempo uma vasta comunidade, chamada de família-de-santo, que se encontra espalhada por todo o território brasileiro e até nos países vizinhos (BRAGA, 2013). Consequentemente, </w:t>
      </w:r>
      <w:r w:rsidR="009D0ED6" w:rsidRPr="009801E2">
        <w:t xml:space="preserve">naquelas cidades mais distantes e onde haja a carência de músicos e percussionistas, </w:t>
      </w:r>
      <w:r w:rsidR="00B10E91" w:rsidRPr="009801E2">
        <w:t>as informações compartilhadas podem ajudar o ap</w:t>
      </w:r>
      <w:r w:rsidR="009D0ED6" w:rsidRPr="009801E2">
        <w:t>rendizado das cantigas e dos ritmos.</w:t>
      </w:r>
    </w:p>
    <w:p w:rsidR="00BD563E" w:rsidRDefault="00BF4A98" w:rsidP="00BD563E">
      <w:pPr>
        <w:pStyle w:val="ABEM-texto"/>
      </w:pPr>
      <w:r w:rsidRPr="00BF4A98">
        <w:t>Sobre essa questão</w:t>
      </w:r>
      <w:r>
        <w:t xml:space="preserve">, durante a pesquisa de campo realizada na região do Vale do Itajaí, em Santa Catarina, </w:t>
      </w:r>
      <w:r w:rsidR="003A4CB5">
        <w:t xml:space="preserve">foi constatado que muitos terreiros de </w:t>
      </w:r>
      <w:r w:rsidR="00B26653">
        <w:t>C</w:t>
      </w:r>
      <w:r w:rsidR="003A4CB5">
        <w:t>andomblé</w:t>
      </w:r>
      <w:r w:rsidR="00DD01CD">
        <w:t xml:space="preserve"> Ketu</w:t>
      </w:r>
      <w:r w:rsidR="003A4CB5">
        <w:t xml:space="preserve"> e </w:t>
      </w:r>
      <w:r w:rsidR="00B26653">
        <w:t>U</w:t>
      </w:r>
      <w:r w:rsidR="003A4CB5">
        <w:t xml:space="preserve">mbanda, principalmente do primeiro, precisam contratar percussionistas de outra casa, até de outras cidades, para poderem realizar os seus rituais. </w:t>
      </w:r>
      <w:r w:rsidR="00B26653">
        <w:t>No caso da</w:t>
      </w:r>
      <w:r w:rsidR="003A4CB5">
        <w:t xml:space="preserve"> Umbanda, em algumas casas apenas um ou dois ritmos diferentes são tocados</w:t>
      </w:r>
      <w:r w:rsidR="00B26653">
        <w:t xml:space="preserve"> numa mesma noite</w:t>
      </w:r>
      <w:r w:rsidR="003A4CB5">
        <w:t xml:space="preserve">. Por </w:t>
      </w:r>
      <w:r w:rsidR="00BD563E">
        <w:t xml:space="preserve">outro lado, </w:t>
      </w:r>
      <w:r w:rsidR="003A4CB5">
        <w:t xml:space="preserve">é notável o interesse de muitos adeptos pela formação de grupos de estudos, oficinas de percussão e pela compra de </w:t>
      </w:r>
      <w:r w:rsidR="00F01620">
        <w:t xml:space="preserve">apostilas </w:t>
      </w:r>
      <w:r w:rsidR="00745D12">
        <w:t xml:space="preserve">(MONTEIRO, 1995) </w:t>
      </w:r>
      <w:r w:rsidR="00F01620">
        <w:t xml:space="preserve">e livros de cantigas (OLIVEIRA, 2012). </w:t>
      </w:r>
    </w:p>
    <w:p w:rsidR="005E221D" w:rsidRDefault="003A4CB5" w:rsidP="006576BB">
      <w:pPr>
        <w:pStyle w:val="ABEM-texto"/>
      </w:pPr>
      <w:r w:rsidRPr="00BD563E">
        <w:t xml:space="preserve">No entanto, </w:t>
      </w:r>
      <w:r w:rsidR="00F01620" w:rsidRPr="00BD563E">
        <w:t>esses materiais apenas indicam o nome do ritmo e não apresentam alguma forma de notação alternativa, com raras exceções (SENA</w:t>
      </w:r>
      <w:r w:rsidR="00745D12" w:rsidRPr="00BD563E">
        <w:t>, 2014. SENA, 2015. SENA, 2017). Dos</w:t>
      </w:r>
      <w:r w:rsidR="000B5130" w:rsidRPr="00BD563E">
        <w:t xml:space="preserve"> materiais</w:t>
      </w:r>
      <w:r w:rsidR="00745D12" w:rsidRPr="00BD563E">
        <w:t xml:space="preserve"> </w:t>
      </w:r>
      <w:r w:rsidR="00F56705" w:rsidRPr="00BD563E">
        <w:t xml:space="preserve">voltados para a percussão afro-religiosa que utilizam a notação convencional, </w:t>
      </w:r>
      <w:r w:rsidR="00BD563E">
        <w:t>podemos acrescentar</w:t>
      </w:r>
      <w:r w:rsidR="00F56705" w:rsidRPr="00BD563E">
        <w:t xml:space="preserve"> os livros de </w:t>
      </w:r>
      <w:r w:rsidR="000B5130" w:rsidRPr="00BD563E">
        <w:t>Calabrich (2017)</w:t>
      </w:r>
      <w:r w:rsidR="00F56705" w:rsidRPr="00BD563E">
        <w:t xml:space="preserve">, </w:t>
      </w:r>
      <w:r w:rsidR="000B5130" w:rsidRPr="00BD563E">
        <w:t xml:space="preserve">Silva </w:t>
      </w:r>
      <w:r w:rsidR="003A6E0A">
        <w:t xml:space="preserve">e Vicente </w:t>
      </w:r>
      <w:r w:rsidR="000B5130" w:rsidRPr="00BD563E">
        <w:t>(2008)</w:t>
      </w:r>
      <w:r w:rsidR="00F56705" w:rsidRPr="00BD563E">
        <w:t xml:space="preserve"> e Brundage (2010);</w:t>
      </w:r>
      <w:r w:rsidR="000B5130" w:rsidRPr="00BD563E">
        <w:t xml:space="preserve"> e as pesquisas d</w:t>
      </w:r>
      <w:r w:rsidR="00F56705" w:rsidRPr="00BD563E">
        <w:t>e Braga (1997) e Cardoso (2006). Em relação as cantigas, temos os trabalhos de Alvarenga (1946)</w:t>
      </w:r>
      <w:r w:rsidR="00BD563E">
        <w:t>,</w:t>
      </w:r>
      <w:r w:rsidR="00F56705" w:rsidRPr="00BD563E">
        <w:t xml:space="preserve"> Lühning (1990)</w:t>
      </w:r>
      <w:r w:rsidR="005E221D" w:rsidRPr="00BD563E">
        <w:t xml:space="preserve"> e Garcia (2001)</w:t>
      </w:r>
      <w:r w:rsidR="00367585">
        <w:t xml:space="preserve">; e </w:t>
      </w:r>
      <w:r w:rsidR="00DD01CD">
        <w:t>os livros</w:t>
      </w:r>
      <w:r w:rsidR="00367585">
        <w:t xml:space="preserve"> de Barros </w:t>
      </w:r>
      <w:r w:rsidR="00B26653">
        <w:t>(2009. 2009)</w:t>
      </w:r>
      <w:r w:rsidR="00BD563E">
        <w:t>. Cabe ressaltar que</w:t>
      </w:r>
      <w:r w:rsidR="003B3BFF">
        <w:t>, normalmente,</w:t>
      </w:r>
      <w:r w:rsidR="00BD563E">
        <w:t xml:space="preserve"> </w:t>
      </w:r>
      <w:r w:rsidR="003B3BFF">
        <w:t>as teses e dissertações n</w:t>
      </w:r>
      <w:r w:rsidR="006576BB">
        <w:t xml:space="preserve">ão </w:t>
      </w:r>
      <w:r w:rsidR="00C97BCA">
        <w:t xml:space="preserve">são </w:t>
      </w:r>
      <w:r w:rsidR="006576BB">
        <w:t>procuradas pelos membros das religiões.</w:t>
      </w:r>
    </w:p>
    <w:p w:rsidR="00BF55BB" w:rsidRDefault="00765C27" w:rsidP="00E5053E">
      <w:pPr>
        <w:pStyle w:val="ABEM-texto"/>
      </w:pPr>
      <w:r>
        <w:rPr>
          <w:color w:val="auto"/>
        </w:rPr>
        <w:t>Portanto, a</w:t>
      </w:r>
      <w:r w:rsidR="009D0ED6">
        <w:rPr>
          <w:color w:val="auto"/>
        </w:rPr>
        <w:t xml:space="preserve">pesar do </w:t>
      </w:r>
      <w:r>
        <w:rPr>
          <w:color w:val="auto"/>
        </w:rPr>
        <w:t>C</w:t>
      </w:r>
      <w:r w:rsidR="009D0ED6">
        <w:rPr>
          <w:color w:val="auto"/>
        </w:rPr>
        <w:t xml:space="preserve">andomblé </w:t>
      </w:r>
      <w:r w:rsidR="00C53DE1">
        <w:rPr>
          <w:color w:val="auto"/>
        </w:rPr>
        <w:t xml:space="preserve">Ketu </w:t>
      </w:r>
      <w:r w:rsidR="009D0ED6">
        <w:rPr>
          <w:color w:val="auto"/>
        </w:rPr>
        <w:t xml:space="preserve">e da </w:t>
      </w:r>
      <w:r>
        <w:rPr>
          <w:color w:val="auto"/>
        </w:rPr>
        <w:t>U</w:t>
      </w:r>
      <w:r w:rsidR="009D0ED6">
        <w:rPr>
          <w:color w:val="auto"/>
        </w:rPr>
        <w:t>mbanda estarem apoiadas na tradição oral, a escrita tem sido cada vez mais usada como uma estratégia para a manutenção da própria religião. Inclusive a escrita tem sido usada</w:t>
      </w:r>
      <w:r w:rsidR="00BF4A98">
        <w:rPr>
          <w:color w:val="auto"/>
        </w:rPr>
        <w:t xml:space="preserve"> por muitos regentes espirituais</w:t>
      </w:r>
      <w:r w:rsidR="009D0ED6">
        <w:rPr>
          <w:color w:val="auto"/>
        </w:rPr>
        <w:t xml:space="preserve"> para ajudar a memória</w:t>
      </w:r>
      <w:r w:rsidR="00BF4A98">
        <w:rPr>
          <w:color w:val="auto"/>
        </w:rPr>
        <w:t xml:space="preserve"> </w:t>
      </w:r>
      <w:r w:rsidR="009D0ED6">
        <w:rPr>
          <w:color w:val="auto"/>
        </w:rPr>
        <w:t>(</w:t>
      </w:r>
      <w:r w:rsidR="00A52D02" w:rsidRPr="009D0ED6">
        <w:rPr>
          <w:color w:val="auto"/>
        </w:rPr>
        <w:t>BASTIDE, 2001</w:t>
      </w:r>
      <w:r w:rsidR="009D0ED6">
        <w:rPr>
          <w:color w:val="auto"/>
        </w:rPr>
        <w:t xml:space="preserve">, p. </w:t>
      </w:r>
      <w:r w:rsidR="00A52D02" w:rsidRPr="009D0ED6">
        <w:rPr>
          <w:color w:val="auto"/>
        </w:rPr>
        <w:t>122).</w:t>
      </w:r>
      <w:r w:rsidR="00242096">
        <w:rPr>
          <w:color w:val="auto"/>
        </w:rPr>
        <w:t xml:space="preserve"> </w:t>
      </w:r>
      <w:r w:rsidR="00BF55BB" w:rsidRPr="00E5053E">
        <w:t xml:space="preserve">Uma das incentivadoras da escrita foi a Mãe Stella de Oxossi, </w:t>
      </w:r>
      <w:r w:rsidR="00367585" w:rsidRPr="00E5053E">
        <w:t xml:space="preserve">uma das </w:t>
      </w:r>
      <w:r w:rsidR="00BF55BB" w:rsidRPr="00C53DE1">
        <w:rPr>
          <w:i/>
        </w:rPr>
        <w:t>ialorixá</w:t>
      </w:r>
      <w:r w:rsidR="00C53DE1" w:rsidRPr="00C53DE1">
        <w:rPr>
          <w:i/>
        </w:rPr>
        <w:t>s</w:t>
      </w:r>
      <w:r w:rsidR="00367585" w:rsidRPr="00E5053E">
        <w:t xml:space="preserve"> mais conhecidas </w:t>
      </w:r>
      <w:r w:rsidR="00C53DE1">
        <w:t xml:space="preserve">e respeitadas </w:t>
      </w:r>
      <w:r w:rsidR="00367585" w:rsidRPr="00E5053E">
        <w:t xml:space="preserve">do Brasil. Mesmo ciente da importância da oralidade, ela acreditava que registrar a religião era uma maneira de preservar a tradição (SANTOS, 2010, p. 31). </w:t>
      </w:r>
      <w:r w:rsidR="00AF7A63" w:rsidRPr="00E5053E">
        <w:t xml:space="preserve">“Religião é cultura. A religião estática perecerá [...] a tradição somente oral é difícil” (SANTOS, 2010, p. 35). </w:t>
      </w:r>
      <w:r w:rsidR="00367585" w:rsidRPr="00E5053E">
        <w:lastRenderedPageBreak/>
        <w:t>Diante disso</w:t>
      </w:r>
      <w:r w:rsidR="00AF7A63" w:rsidRPr="00E5053E">
        <w:t xml:space="preserve"> e atenta as novas tecnologias</w:t>
      </w:r>
      <w:r w:rsidR="00367585" w:rsidRPr="00E5053E">
        <w:t xml:space="preserve">, </w:t>
      </w:r>
      <w:r w:rsidR="00AF7A63" w:rsidRPr="00E5053E">
        <w:t>publicou alguns livros</w:t>
      </w:r>
      <w:r>
        <w:rPr>
          <w:rStyle w:val="Refdenotaderodap"/>
        </w:rPr>
        <w:footnoteReference w:id="5"/>
      </w:r>
      <w:r w:rsidR="00AF7A63" w:rsidRPr="00E5053E">
        <w:t xml:space="preserve"> e compartilhou seu conhecimento em entrevistas, impressos variados, </w:t>
      </w:r>
      <w:r w:rsidR="00C53DE1">
        <w:t xml:space="preserve">em </w:t>
      </w:r>
      <w:r w:rsidR="00AF7A63" w:rsidRPr="00E5053E">
        <w:t xml:space="preserve">canal no Youtube e </w:t>
      </w:r>
      <w:r w:rsidR="00E5053E" w:rsidRPr="00E5053E">
        <w:t xml:space="preserve">criou </w:t>
      </w:r>
      <w:r w:rsidR="00AF7A63" w:rsidRPr="00E5053E">
        <w:t xml:space="preserve">um </w:t>
      </w:r>
      <w:r w:rsidR="00BF55BB" w:rsidRPr="00E5053E">
        <w:t xml:space="preserve">aplicativo </w:t>
      </w:r>
      <w:r w:rsidR="00E5053E" w:rsidRPr="00E5053E">
        <w:t>para celular</w:t>
      </w:r>
      <w:r>
        <w:rPr>
          <w:rStyle w:val="Refdenotaderodap"/>
        </w:rPr>
        <w:footnoteReference w:id="6"/>
      </w:r>
      <w:r>
        <w:t>.</w:t>
      </w:r>
    </w:p>
    <w:p w:rsidR="00864753" w:rsidRDefault="00F8499F" w:rsidP="00872C8F">
      <w:pPr>
        <w:pStyle w:val="ABEM-texto"/>
      </w:pPr>
      <w:r w:rsidRPr="006B41D2">
        <w:t>Entretanto, se olharmo</w:t>
      </w:r>
      <w:r w:rsidR="00C53DE1">
        <w:t>s as produções disponíveis nas ‘</w:t>
      </w:r>
      <w:r w:rsidRPr="006B41D2">
        <w:t>prateleiras</w:t>
      </w:r>
      <w:r w:rsidR="00C53DE1">
        <w:t>’</w:t>
      </w:r>
      <w:r w:rsidRPr="006B41D2">
        <w:t xml:space="preserve"> sobre a </w:t>
      </w:r>
      <w:r w:rsidR="00765C27">
        <w:t>Umbanda e o C</w:t>
      </w:r>
      <w:r w:rsidRPr="006B41D2">
        <w:t>andomblé</w:t>
      </w:r>
      <w:r w:rsidR="00C53DE1">
        <w:t xml:space="preserve"> Ketu</w:t>
      </w:r>
      <w:r w:rsidRPr="006B41D2">
        <w:t>, encontraremos diversas abordagens de caráter histórico, sociológico, antrop</w:t>
      </w:r>
      <w:r w:rsidR="006B41D2" w:rsidRPr="006B41D2">
        <w:t xml:space="preserve">ológico e filosófico. </w:t>
      </w:r>
      <w:r w:rsidR="00765C27">
        <w:t>Destes, teremos traba</w:t>
      </w:r>
      <w:r w:rsidR="006B41D2" w:rsidRPr="006B41D2">
        <w:t>lhos de cunho êmico</w:t>
      </w:r>
      <w:r w:rsidR="00765C27">
        <w:rPr>
          <w:rStyle w:val="Refdenotaderodap"/>
        </w:rPr>
        <w:footnoteReference w:id="7"/>
      </w:r>
      <w:r w:rsidR="006B41D2" w:rsidRPr="006B41D2">
        <w:t>, escritos pelos babalorixás</w:t>
      </w:r>
      <w:r w:rsidR="00765C27">
        <w:rPr>
          <w:rStyle w:val="Refdenotaderodap"/>
        </w:rPr>
        <w:footnoteReference w:id="8"/>
      </w:r>
      <w:r w:rsidR="006B41D2" w:rsidRPr="006B41D2">
        <w:t xml:space="preserve"> e me</w:t>
      </w:r>
      <w:r w:rsidR="00765C27">
        <w:t>mbros sêniores</w:t>
      </w:r>
      <w:r w:rsidR="00765C27">
        <w:rPr>
          <w:rStyle w:val="Refdenotaderodap"/>
        </w:rPr>
        <w:footnoteReference w:id="9"/>
      </w:r>
      <w:r w:rsidR="000A1B7A">
        <w:t xml:space="preserve"> das comunidades. </w:t>
      </w:r>
      <w:r w:rsidR="006B41D2">
        <w:t>Mas, as opções foca</w:t>
      </w:r>
      <w:r w:rsidR="000A1B7A">
        <w:t>lizadas</w:t>
      </w:r>
      <w:r w:rsidR="006B41D2">
        <w:t xml:space="preserve"> na música serão poucas</w:t>
      </w:r>
      <w:r>
        <w:t>,</w:t>
      </w:r>
      <w:r w:rsidR="00547D73">
        <w:t xml:space="preserve"> sendo ainda mais rar</w:t>
      </w:r>
      <w:r w:rsidR="000A1B7A">
        <w:t>o</w:t>
      </w:r>
      <w:r w:rsidR="00547D73">
        <w:t xml:space="preserve"> sobre os ritmos tocados nos atabaques.</w:t>
      </w:r>
      <w:r w:rsidR="00516D93">
        <w:t xml:space="preserve"> </w:t>
      </w:r>
      <w:r w:rsidR="000A1B7A">
        <w:t xml:space="preserve">Por conta de tudo isso, </w:t>
      </w:r>
      <w:r w:rsidR="00516D93">
        <w:t>foi considerado oportuno p</w:t>
      </w:r>
      <w:r w:rsidR="000A1B7A">
        <w:t>ensar na</w:t>
      </w:r>
      <w:r w:rsidR="00516D93">
        <w:t xml:space="preserve"> Tablatura para Percussão</w:t>
      </w:r>
      <w:r w:rsidR="00C53DE1">
        <w:t xml:space="preserve">, </w:t>
      </w:r>
      <w:r w:rsidR="00516D93">
        <w:t xml:space="preserve">como uma notação musical alternativa, </w:t>
      </w:r>
      <w:r w:rsidR="00C53DE1">
        <w:t xml:space="preserve">que fosse </w:t>
      </w:r>
      <w:r w:rsidR="00516D93">
        <w:t xml:space="preserve">simples e sintética, para auxiliar a transmissão dos ritmos </w:t>
      </w:r>
      <w:r w:rsidR="00C53DE1">
        <w:t xml:space="preserve">tocados nos atabaques </w:t>
      </w:r>
      <w:r w:rsidR="00516D93">
        <w:t xml:space="preserve">do </w:t>
      </w:r>
      <w:r w:rsidR="000A1B7A">
        <w:t>C</w:t>
      </w:r>
      <w:r w:rsidR="00516D93">
        <w:t xml:space="preserve">andomblé e da </w:t>
      </w:r>
      <w:r w:rsidR="000A1B7A">
        <w:t>U</w:t>
      </w:r>
      <w:r w:rsidR="00516D93">
        <w:t>mbanda.</w:t>
      </w:r>
    </w:p>
    <w:p w:rsidR="00FE345B" w:rsidRDefault="005C0ED8" w:rsidP="005C0ED8">
      <w:pPr>
        <w:pStyle w:val="ABEM-seo"/>
      </w:pPr>
      <w:r>
        <w:t>3 Aprendizagem musical e parâmetros ritmicos</w:t>
      </w:r>
    </w:p>
    <w:p w:rsidR="00836F13" w:rsidRPr="00782F4D" w:rsidRDefault="00C019F1" w:rsidP="00782F4D">
      <w:pPr>
        <w:pStyle w:val="ABEM-texto"/>
      </w:pPr>
      <w:r>
        <w:t>Para facilitar a compreensão d</w:t>
      </w:r>
      <w:r w:rsidR="00836F13" w:rsidRPr="00782F4D">
        <w:t xml:space="preserve">o desenvolvimento da Tablatura para Percussão, vamos primeiro apresentar o processo </w:t>
      </w:r>
      <w:r w:rsidR="00480985">
        <w:t>tradicional d</w:t>
      </w:r>
      <w:r w:rsidR="00836F13" w:rsidRPr="00782F4D">
        <w:t>e aprendi</w:t>
      </w:r>
      <w:r>
        <w:t xml:space="preserve">zagem dos </w:t>
      </w:r>
      <w:r w:rsidR="00480985">
        <w:t>atabaques</w:t>
      </w:r>
      <w:r>
        <w:t xml:space="preserve"> que acontece no Candomblé Ketu</w:t>
      </w:r>
      <w:r w:rsidR="00480985">
        <w:t xml:space="preserve"> e alguns parâmetros rítmicos pertinentes</w:t>
      </w:r>
      <w:r>
        <w:t xml:space="preserve">. </w:t>
      </w:r>
      <w:r w:rsidRPr="00782F4D">
        <w:t>Essa escolha está pautada na complexidade rítmica, na quantidade de ritmos diferentes, por motivaç</w:t>
      </w:r>
      <w:r>
        <w:t xml:space="preserve">ões históricas, </w:t>
      </w:r>
      <w:r w:rsidR="00782F4D">
        <w:t xml:space="preserve">pela existência de pesquisas específicas e pelo fato da formação instrumental ser mais padronizada do que na </w:t>
      </w:r>
      <w:r w:rsidR="00480985">
        <w:t>U</w:t>
      </w:r>
      <w:r w:rsidR="00782F4D">
        <w:t>mbanda.</w:t>
      </w:r>
    </w:p>
    <w:p w:rsidR="001A24EB" w:rsidRDefault="004523EA" w:rsidP="00782F4D">
      <w:pPr>
        <w:pStyle w:val="ABEM-texto"/>
      </w:pPr>
      <w:r>
        <w:t xml:space="preserve">Conforme </w:t>
      </w:r>
      <w:r w:rsidRPr="00814B2B">
        <w:t xml:space="preserve">a fig. </w:t>
      </w:r>
      <w:r w:rsidR="00814B2B" w:rsidRPr="00814B2B">
        <w:t>1</w:t>
      </w:r>
      <w:r w:rsidRPr="00814B2B">
        <w:t>, o</w:t>
      </w:r>
      <w:r w:rsidR="00782F4D">
        <w:t xml:space="preserve"> conjunto dos instrumentos do </w:t>
      </w:r>
      <w:r>
        <w:t>C</w:t>
      </w:r>
      <w:r w:rsidR="00782F4D">
        <w:t xml:space="preserve">andomblé </w:t>
      </w:r>
      <w:r>
        <w:t>K</w:t>
      </w:r>
      <w:r w:rsidR="00782F4D">
        <w:t>etu é formado p</w:t>
      </w:r>
      <w:r w:rsidR="00C25EA4">
        <w:t xml:space="preserve">elos três atabaques, </w:t>
      </w:r>
      <w:r w:rsidR="00C25EA4" w:rsidRPr="00C25EA4">
        <w:rPr>
          <w:i/>
        </w:rPr>
        <w:t>lé</w:t>
      </w:r>
      <w:r w:rsidR="008D311C">
        <w:rPr>
          <w:i/>
        </w:rPr>
        <w:t xml:space="preserve"> </w:t>
      </w:r>
      <w:r w:rsidR="008D311C" w:rsidRPr="008D311C">
        <w:t>(agudo)</w:t>
      </w:r>
      <w:r w:rsidR="00C25EA4" w:rsidRPr="008D311C">
        <w:t>,</w:t>
      </w:r>
      <w:r w:rsidR="00C25EA4" w:rsidRPr="00C25EA4">
        <w:rPr>
          <w:i/>
        </w:rPr>
        <w:t xml:space="preserve"> rumpi</w:t>
      </w:r>
      <w:r w:rsidR="00C25EA4">
        <w:t xml:space="preserve"> </w:t>
      </w:r>
      <w:r w:rsidR="008D311C">
        <w:t xml:space="preserve">(médio) </w:t>
      </w:r>
      <w:r w:rsidR="00C25EA4">
        <w:t xml:space="preserve">e </w:t>
      </w:r>
      <w:r w:rsidR="00C25EA4" w:rsidRPr="00C25EA4">
        <w:rPr>
          <w:i/>
        </w:rPr>
        <w:t>rum</w:t>
      </w:r>
      <w:r w:rsidR="008D311C">
        <w:rPr>
          <w:i/>
        </w:rPr>
        <w:t xml:space="preserve"> (</w:t>
      </w:r>
      <w:r w:rsidR="008D311C" w:rsidRPr="008D311C">
        <w:t>grave</w:t>
      </w:r>
      <w:r w:rsidR="008D311C">
        <w:rPr>
          <w:i/>
        </w:rPr>
        <w:t>)</w:t>
      </w:r>
      <w:r w:rsidR="00C25EA4">
        <w:t xml:space="preserve">; e pelo </w:t>
      </w:r>
      <w:r w:rsidR="00B41909" w:rsidRPr="00C25EA4">
        <w:rPr>
          <w:i/>
        </w:rPr>
        <w:t>gã</w:t>
      </w:r>
      <w:r w:rsidR="00B41909">
        <w:rPr>
          <w:rStyle w:val="Refdenotaderodap"/>
        </w:rPr>
        <w:footnoteReference w:id="10"/>
      </w:r>
      <w:r w:rsidR="00B41909">
        <w:t xml:space="preserve"> (ou agogô)</w:t>
      </w:r>
      <w:r w:rsidR="00C25EA4">
        <w:t xml:space="preserve"> (CARDOSO, 2006, p. 46). </w:t>
      </w:r>
      <w:r w:rsidR="008D311C">
        <w:t xml:space="preserve">Nessa formação, haverá funções musicais distintas. Enquanto o atabaque </w:t>
      </w:r>
      <w:r w:rsidR="008D311C" w:rsidRPr="008D311C">
        <w:rPr>
          <w:i/>
        </w:rPr>
        <w:t>rum</w:t>
      </w:r>
      <w:r w:rsidR="008D311C">
        <w:t xml:space="preserve"> é o solista</w:t>
      </w:r>
      <w:r>
        <w:t xml:space="preserve">, o que executa variações para marcar </w:t>
      </w:r>
      <w:r w:rsidR="008D311C">
        <w:t xml:space="preserve">os passos da dança, os demais instrumentos formam uma base musical. </w:t>
      </w:r>
    </w:p>
    <w:p w:rsidR="00F75E17" w:rsidRDefault="00F75E17" w:rsidP="00F75E17">
      <w:pPr>
        <w:jc w:val="center"/>
        <w:rPr>
          <w:rFonts w:ascii="Times New Roman" w:hAnsi="Times New Roman"/>
          <w:szCs w:val="24"/>
        </w:rPr>
      </w:pPr>
      <w:r w:rsidRPr="0084323D">
        <w:rPr>
          <w:rFonts w:ascii="Times New Roman" w:hAnsi="Times New Roman"/>
          <w:noProof/>
          <w:szCs w:val="24"/>
          <w:lang w:eastAsia="pt-BR"/>
        </w:rPr>
        <w:lastRenderedPageBreak/>
        <w:drawing>
          <wp:inline distT="0" distB="0" distL="0" distR="0" wp14:anchorId="253D26EA" wp14:editId="360A92C9">
            <wp:extent cx="3378290" cy="1785668"/>
            <wp:effectExtent l="0" t="0" r="0" b="5080"/>
            <wp:docPr id="11" name="Imagem 11" descr="http://newritual.com/candomble/wp-content/uploads/2011/08/four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newritual.com/candomble/wp-content/uploads/2011/08/foursc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37" cy="17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7" w:rsidRDefault="00F75E17" w:rsidP="00814B2B">
      <w:pPr>
        <w:pStyle w:val="ABEM-FIGURA"/>
      </w:pPr>
      <w:r w:rsidRPr="005A3A9C">
        <w:rPr>
          <w:b/>
        </w:rPr>
        <w:t xml:space="preserve">Fig. </w:t>
      </w:r>
      <w:r w:rsidR="00814B2B" w:rsidRPr="005A3A9C">
        <w:rPr>
          <w:b/>
        </w:rPr>
        <w:t>1</w:t>
      </w:r>
      <w:r w:rsidR="005A3A9C">
        <w:t>.</w:t>
      </w:r>
      <w:r w:rsidRPr="00814B2B">
        <w:t xml:space="preserve"> O trio de atabaques e o gã. F</w:t>
      </w:r>
      <w:r w:rsidR="00C472B5">
        <w:t>onte:</w:t>
      </w:r>
      <w:r w:rsidRPr="00814B2B">
        <w:t xml:space="preserve"> </w:t>
      </w:r>
      <w:r w:rsidR="00161F19" w:rsidRPr="00814B2B">
        <w:t>SCHROY, 2011</w:t>
      </w:r>
      <w:r w:rsidRPr="00814B2B">
        <w:t>.</w:t>
      </w:r>
    </w:p>
    <w:p w:rsidR="00363034" w:rsidRDefault="004523EA" w:rsidP="00782F4D">
      <w:pPr>
        <w:pStyle w:val="ABEM-texto"/>
      </w:pPr>
      <w:r>
        <w:t>E</w:t>
      </w:r>
      <w:r w:rsidR="008D311C">
        <w:t>ssa base musical tem como referência um padrão sonoro</w:t>
      </w:r>
      <w:r w:rsidR="00363034">
        <w:t xml:space="preserve">, um tipo de ostinato, que é tocado pelo </w:t>
      </w:r>
      <w:r w:rsidR="00363034" w:rsidRPr="00363034">
        <w:rPr>
          <w:i/>
        </w:rPr>
        <w:t>gã</w:t>
      </w:r>
      <w:r w:rsidR="00363034">
        <w:t xml:space="preserve"> e reforçado pela mão direita</w:t>
      </w:r>
      <w:r w:rsidR="00363034">
        <w:rPr>
          <w:rStyle w:val="Refdenotaderodap"/>
        </w:rPr>
        <w:footnoteReference w:id="11"/>
      </w:r>
      <w:r w:rsidR="00363034">
        <w:t xml:space="preserve"> nos atabaques </w:t>
      </w:r>
      <w:r w:rsidR="00363034" w:rsidRPr="00363034">
        <w:rPr>
          <w:i/>
        </w:rPr>
        <w:t>lé</w:t>
      </w:r>
      <w:r w:rsidR="00363034">
        <w:t xml:space="preserve"> e </w:t>
      </w:r>
      <w:r w:rsidR="00363034">
        <w:rPr>
          <w:i/>
        </w:rPr>
        <w:t xml:space="preserve">rumpi, </w:t>
      </w:r>
      <w:r w:rsidR="00363034" w:rsidRPr="00363034">
        <w:t>enquanto a mãe esquerda executa notas complementares</w:t>
      </w:r>
      <w:r>
        <w:t xml:space="preserve"> nesses tambores</w:t>
      </w:r>
      <w:r w:rsidR="00363034" w:rsidRPr="00363034">
        <w:t>.</w:t>
      </w:r>
      <w:r w:rsidR="00363034">
        <w:t xml:space="preserve"> Esse padrão rítmico é conhecido no meio acadêmico por </w:t>
      </w:r>
      <w:r w:rsidR="00363034" w:rsidRPr="00536920">
        <w:rPr>
          <w:i/>
        </w:rPr>
        <w:t>timeline</w:t>
      </w:r>
      <w:r w:rsidR="00363034">
        <w:t xml:space="preserve"> (NKETIA, 1974</w:t>
      </w:r>
      <w:r w:rsidR="001A24EB">
        <w:t>. AROM, 2001</w:t>
      </w:r>
      <w:r w:rsidR="00363034">
        <w:t xml:space="preserve">), </w:t>
      </w:r>
      <w:r w:rsidR="00363034" w:rsidRPr="00536920">
        <w:rPr>
          <w:i/>
        </w:rPr>
        <w:t xml:space="preserve">claves </w:t>
      </w:r>
      <w:r w:rsidR="00363034" w:rsidRPr="00CF2793">
        <w:t>(PEÑALOSA, 2009) ou linha-guia (FONSECA, 200</w:t>
      </w:r>
      <w:r w:rsidR="0023025A">
        <w:t>3</w:t>
      </w:r>
      <w:r w:rsidR="00363034" w:rsidRPr="00CF2793">
        <w:t>). Adotaremos es</w:t>
      </w:r>
      <w:r w:rsidR="00536920">
        <w:t>t</w:t>
      </w:r>
      <w:r w:rsidR="00363034" w:rsidRPr="00CF2793">
        <w:t>e último.</w:t>
      </w:r>
    </w:p>
    <w:p w:rsidR="00B50735" w:rsidRDefault="00CF2793" w:rsidP="00782F4D">
      <w:pPr>
        <w:pStyle w:val="ABEM-texto"/>
      </w:pPr>
      <w:r>
        <w:t>Es</w:t>
      </w:r>
      <w:r w:rsidR="00536920">
        <w:t>t</w:t>
      </w:r>
      <w:r>
        <w:t>as linhas-guia, normalmente encontradas nas músicas de matriz africana, são frases musicais curtas</w:t>
      </w:r>
      <w:r w:rsidR="00536920">
        <w:t xml:space="preserve"> e circulares</w:t>
      </w:r>
      <w:r>
        <w:t xml:space="preserve"> </w:t>
      </w:r>
      <w:r w:rsidR="00B50735">
        <w:t xml:space="preserve">que ordenam </w:t>
      </w:r>
      <w:r>
        <w:t>a execução do conjunto instrumental e auxilia</w:t>
      </w:r>
      <w:r w:rsidR="00B50735">
        <w:t xml:space="preserve"> a entonação das cantigas </w:t>
      </w:r>
      <w:r>
        <w:t>(</w:t>
      </w:r>
      <w:r w:rsidR="001A24EB">
        <w:t>KUBIK, 1979, p. 109.</w:t>
      </w:r>
      <w:r w:rsidR="00B50735">
        <w:t xml:space="preserve"> CARDOSO, 2006, p. 148)</w:t>
      </w:r>
      <w:r w:rsidR="00536920">
        <w:t>,</w:t>
      </w:r>
      <w:r w:rsidR="00B50735">
        <w:t xml:space="preserve"> bem como</w:t>
      </w:r>
      <w:r w:rsidR="001A24EB">
        <w:t xml:space="preserve">, </w:t>
      </w:r>
      <w:r w:rsidR="00B50735">
        <w:t>serve</w:t>
      </w:r>
      <w:r w:rsidR="001A24EB">
        <w:t>m</w:t>
      </w:r>
      <w:r w:rsidR="00B50735">
        <w:t xml:space="preserve"> como identificadores dos orixás.</w:t>
      </w:r>
      <w:r w:rsidR="004A0699">
        <w:t xml:space="preserve"> </w:t>
      </w:r>
      <w:r w:rsidR="00B50735">
        <w:t xml:space="preserve">Outra </w:t>
      </w:r>
      <w:r w:rsidR="00536920">
        <w:t>peculiaridade</w:t>
      </w:r>
      <w:r w:rsidR="00B50735">
        <w:t xml:space="preserve"> está relacionada com a forma de tocar os instrumentos. Na grande maioria dos ritmos, o </w:t>
      </w:r>
      <w:r w:rsidR="00B50735" w:rsidRPr="00B50735">
        <w:rPr>
          <w:i/>
        </w:rPr>
        <w:t>gã</w:t>
      </w:r>
      <w:r w:rsidR="00B50735">
        <w:t xml:space="preserve"> é tocado com uma </w:t>
      </w:r>
      <w:r w:rsidR="00B50735" w:rsidRPr="00B50735">
        <w:rPr>
          <w:i/>
        </w:rPr>
        <w:t>aguidavi</w:t>
      </w:r>
      <w:r w:rsidR="00B50735">
        <w:rPr>
          <w:rStyle w:val="Refdenotaderodap"/>
          <w:i/>
        </w:rPr>
        <w:footnoteReference w:id="12"/>
      </w:r>
      <w:r w:rsidR="00B50735">
        <w:t xml:space="preserve">, o </w:t>
      </w:r>
      <w:r w:rsidR="00B50735" w:rsidRPr="00B50735">
        <w:rPr>
          <w:i/>
        </w:rPr>
        <w:t>lé</w:t>
      </w:r>
      <w:r w:rsidR="00B50735">
        <w:t xml:space="preserve"> e o </w:t>
      </w:r>
      <w:r w:rsidR="00B50735" w:rsidRPr="00B50735">
        <w:rPr>
          <w:i/>
        </w:rPr>
        <w:t>rumpi s</w:t>
      </w:r>
      <w:r w:rsidR="00B50735">
        <w:t xml:space="preserve">ão tocados com duas, enquanto o atabaque </w:t>
      </w:r>
      <w:r w:rsidR="00B50735" w:rsidRPr="00B50735">
        <w:rPr>
          <w:i/>
        </w:rPr>
        <w:t>rum</w:t>
      </w:r>
      <w:r w:rsidR="00B50735">
        <w:t xml:space="preserve"> é articulado com uma </w:t>
      </w:r>
      <w:r w:rsidR="00B50735" w:rsidRPr="00536920">
        <w:rPr>
          <w:i/>
        </w:rPr>
        <w:t>aguidavi</w:t>
      </w:r>
      <w:r w:rsidR="00B50735">
        <w:t xml:space="preserve"> e com a outra mão diretamente na pele, o que permite </w:t>
      </w:r>
      <w:r w:rsidR="00536920">
        <w:t>tirar</w:t>
      </w:r>
      <w:r w:rsidR="00B50735">
        <w:t xml:space="preserve"> vários timbres nes</w:t>
      </w:r>
      <w:r w:rsidR="00536920">
        <w:t>t</w:t>
      </w:r>
      <w:r w:rsidR="00B50735">
        <w:t xml:space="preserve">e tambor. </w:t>
      </w:r>
    </w:p>
    <w:p w:rsidR="00301EDF" w:rsidRDefault="00B50735" w:rsidP="00782F4D">
      <w:pPr>
        <w:pStyle w:val="ABEM-texto"/>
      </w:pPr>
      <w:r>
        <w:t xml:space="preserve">Toda essa </w:t>
      </w:r>
      <w:r w:rsidRPr="002A1708">
        <w:t>organização vai interferir na sequência d</w:t>
      </w:r>
      <w:r w:rsidR="002A1708" w:rsidRPr="002A1708">
        <w:t>e</w:t>
      </w:r>
      <w:r w:rsidRPr="002A1708">
        <w:t xml:space="preserve"> aprendizagem dos toques</w:t>
      </w:r>
      <w:r w:rsidR="002A1708" w:rsidRPr="002A1708">
        <w:t>.</w:t>
      </w:r>
      <w:r w:rsidR="002A1708">
        <w:t xml:space="preserve"> Primeiro o iniciante aprende a tocar a linha-guia no </w:t>
      </w:r>
      <w:r w:rsidR="002A1708" w:rsidRPr="004A0699">
        <w:rPr>
          <w:i/>
        </w:rPr>
        <w:t>gã</w:t>
      </w:r>
      <w:r w:rsidR="002A1708">
        <w:t xml:space="preserve">, depois passa para os atabaques </w:t>
      </w:r>
      <w:r w:rsidR="002A1708" w:rsidRPr="002A1708">
        <w:rPr>
          <w:i/>
        </w:rPr>
        <w:t>lé</w:t>
      </w:r>
      <w:r w:rsidR="002A1708">
        <w:t xml:space="preserve"> e </w:t>
      </w:r>
      <w:r w:rsidR="002A1708" w:rsidRPr="002A1708">
        <w:rPr>
          <w:i/>
        </w:rPr>
        <w:t>rumpi</w:t>
      </w:r>
      <w:r w:rsidR="002A1708">
        <w:t xml:space="preserve">, </w:t>
      </w:r>
      <w:r w:rsidR="004A0699">
        <w:t xml:space="preserve">nessa ordem, </w:t>
      </w:r>
      <w:r w:rsidR="002A1708">
        <w:t xml:space="preserve">e finalmente depois de muito tempo de experiência é ensinado as instruções para tocar o </w:t>
      </w:r>
      <w:r w:rsidR="002A1708" w:rsidRPr="002A1708">
        <w:rPr>
          <w:i/>
        </w:rPr>
        <w:t>rum</w:t>
      </w:r>
      <w:r w:rsidR="002A1708">
        <w:t xml:space="preserve"> (CARDOSO, 2006. FONSECA, 200</w:t>
      </w:r>
      <w:r w:rsidR="0023025A">
        <w:t>3</w:t>
      </w:r>
      <w:r w:rsidR="002A1708">
        <w:t>. BARROS, 2009).</w:t>
      </w:r>
      <w:r w:rsidR="004A0699">
        <w:t xml:space="preserve"> </w:t>
      </w:r>
      <w:r w:rsidR="003360E9" w:rsidRPr="00D809B0">
        <w:t>Por sua vez, as linha</w:t>
      </w:r>
      <w:r w:rsidR="003360E9">
        <w:t>s</w:t>
      </w:r>
      <w:r w:rsidR="003360E9" w:rsidRPr="00D809B0">
        <w:t>-guia possuem uma estrutura interna que é formada por “unidades mínimas de tempo” chamadas de pulsações elementares (LACERDA, 2014, p. 210)</w:t>
      </w:r>
      <w:r w:rsidR="003360E9">
        <w:t xml:space="preserve">. </w:t>
      </w:r>
      <w:r w:rsidR="004A0699">
        <w:t xml:space="preserve">Ressalta-se que, por conta do caráter circular das músicas de matriz africana, a aprendizagem nos terreiros é mediada pela linha-guia </w:t>
      </w:r>
      <w:r w:rsidR="007E7E34">
        <w:t xml:space="preserve">e não pela </w:t>
      </w:r>
      <w:r w:rsidR="007E7E34">
        <w:lastRenderedPageBreak/>
        <w:t>contagem de</w:t>
      </w:r>
      <w:r w:rsidR="008F20BD">
        <w:t xml:space="preserve"> tempos ou pulsos equidistantes, como se faz no âmbito da música popular brasileira.</w:t>
      </w:r>
    </w:p>
    <w:p w:rsidR="008F20BD" w:rsidRDefault="008F20BD" w:rsidP="00B87E97">
      <w:pPr>
        <w:pStyle w:val="ABEM-texto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3E68DA9" wp14:editId="4ED57572">
            <wp:extent cx="3019245" cy="75198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8093" cy="7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BD" w:rsidRPr="008F20BD" w:rsidRDefault="008F20BD" w:rsidP="008F20BD">
      <w:pPr>
        <w:pStyle w:val="ABEM-FIGURA"/>
        <w:spacing w:before="0"/>
      </w:pPr>
      <w:r w:rsidRPr="008F20BD">
        <w:rPr>
          <w:b/>
        </w:rPr>
        <w:t>Fig. 2</w:t>
      </w:r>
      <w:r w:rsidRPr="008F20BD">
        <w:t xml:space="preserve">. Linha-guia do </w:t>
      </w:r>
      <w:r w:rsidR="003E0F50" w:rsidRPr="003E0F50">
        <w:rPr>
          <w:i/>
        </w:rPr>
        <w:t>V</w:t>
      </w:r>
      <w:r w:rsidRPr="003E0F50">
        <w:rPr>
          <w:i/>
        </w:rPr>
        <w:t>assi</w:t>
      </w:r>
      <w:r w:rsidRPr="008F20BD">
        <w:t>. Fonte: o autor (2015)</w:t>
      </w:r>
      <w:r w:rsidR="00C472B5">
        <w:t>.</w:t>
      </w:r>
    </w:p>
    <w:p w:rsidR="006E24F8" w:rsidRDefault="00B0524E" w:rsidP="005C0ED8">
      <w:pPr>
        <w:pStyle w:val="ABEM-texto"/>
        <w:rPr>
          <w:rFonts w:ascii="Times New Roman" w:hAnsi="Times New Roman"/>
          <w:b/>
          <w:szCs w:val="24"/>
        </w:rPr>
      </w:pPr>
      <w:r>
        <w:t>Na fig</w:t>
      </w:r>
      <w:r w:rsidR="008F20BD">
        <w:t>. 2</w:t>
      </w:r>
      <w:r>
        <w:t>, temos a linha-guia d</w:t>
      </w:r>
      <w:r w:rsidR="00532AEE">
        <w:t xml:space="preserve">o </w:t>
      </w:r>
      <w:r w:rsidR="003E0F50" w:rsidRPr="003E0F50">
        <w:rPr>
          <w:i/>
        </w:rPr>
        <w:t>V</w:t>
      </w:r>
      <w:r w:rsidR="00532AEE" w:rsidRPr="008F20BD">
        <w:rPr>
          <w:i/>
        </w:rPr>
        <w:t>assi</w:t>
      </w:r>
      <w:r w:rsidR="00532AEE">
        <w:t>, o ritmo mais tocado no C</w:t>
      </w:r>
      <w:r>
        <w:t xml:space="preserve">andomblé </w:t>
      </w:r>
      <w:r w:rsidR="00532AEE">
        <w:t>K</w:t>
      </w:r>
      <w:r>
        <w:t>etu,</w:t>
      </w:r>
      <w:r w:rsidR="00532AEE">
        <w:t xml:space="preserve"> </w:t>
      </w:r>
      <w:r>
        <w:t>(LÜHNIN</w:t>
      </w:r>
      <w:r w:rsidR="008F20BD">
        <w:t>G</w:t>
      </w:r>
      <w:r>
        <w:t>, 1990, p. 120)</w:t>
      </w:r>
      <w:r w:rsidR="00532AEE">
        <w:t>, formada num ciclo com doze pulsações elementares</w:t>
      </w:r>
      <w:r>
        <w:t xml:space="preserve">. </w:t>
      </w:r>
      <w:r w:rsidR="007709F6">
        <w:t xml:space="preserve">A representação gráfica é uma proposta de Kubik (1979), na qual o ‘ponto’ equivale a uma pulsação elementar, enquanto a letra ‘xis’ marca a localização do ataque sonoro. </w:t>
      </w:r>
      <w:r>
        <w:t xml:space="preserve">Recebendo outros nomes, essa mesma linha-guia </w:t>
      </w:r>
      <w:r w:rsidR="007709F6">
        <w:t xml:space="preserve">do </w:t>
      </w:r>
      <w:r w:rsidR="003E0F50">
        <w:rPr>
          <w:i/>
        </w:rPr>
        <w:t>V</w:t>
      </w:r>
      <w:r w:rsidR="007709F6" w:rsidRPr="008F20BD">
        <w:rPr>
          <w:i/>
        </w:rPr>
        <w:t>assi</w:t>
      </w:r>
      <w:r w:rsidR="007709F6">
        <w:t xml:space="preserve"> </w:t>
      </w:r>
      <w:r>
        <w:t xml:space="preserve">é muito encontrada na África Ocidental (LACERDA, 2014, p. 239). </w:t>
      </w:r>
      <w:r w:rsidR="00D809B0" w:rsidRPr="00D809B0">
        <w:t>Como veremos adiante, essas</w:t>
      </w:r>
      <w:r w:rsidR="001A24EB" w:rsidRPr="00D809B0">
        <w:t xml:space="preserve"> pulsações elementares correspondem as caixas do sistema TUBS e constituem a base para a elaboraç</w:t>
      </w:r>
      <w:r w:rsidR="00D809B0" w:rsidRPr="00D809B0">
        <w:t>ão da Tablatura para Percussão.</w:t>
      </w:r>
      <w:r>
        <w:t xml:space="preserve"> </w:t>
      </w:r>
    </w:p>
    <w:p w:rsidR="006E24F8" w:rsidRDefault="005C0ED8" w:rsidP="005C0ED8">
      <w:pPr>
        <w:pStyle w:val="ABEM-seo"/>
      </w:pPr>
      <w:bookmarkStart w:id="0" w:name="_Toc13690366"/>
      <w:r>
        <w:rPr>
          <w:lang w:val="pt-BR"/>
        </w:rPr>
        <w:t>4 A elaboração</w:t>
      </w:r>
      <w:r w:rsidR="003750C6">
        <w:t xml:space="preserve"> da T</w:t>
      </w:r>
      <w:r w:rsidRPr="00D907D5">
        <w:t xml:space="preserve">ablatura para </w:t>
      </w:r>
      <w:r w:rsidR="003750C6">
        <w:t>P</w:t>
      </w:r>
      <w:r w:rsidRPr="00D907D5">
        <w:t>ercussão</w:t>
      </w:r>
      <w:bookmarkEnd w:id="0"/>
      <w:r w:rsidR="00741D16">
        <w:t xml:space="preserve"> </w:t>
      </w:r>
    </w:p>
    <w:p w:rsidR="00741D16" w:rsidRPr="00741D16" w:rsidRDefault="00741D16" w:rsidP="00741D16">
      <w:pPr>
        <w:pStyle w:val="ABEM-texto"/>
      </w:pPr>
      <w:r w:rsidRPr="00741D16">
        <w:t>No universo da música popular brasileira</w:t>
      </w:r>
      <w:r>
        <w:t>,</w:t>
      </w:r>
      <w:r w:rsidRPr="00741D16">
        <w:t xml:space="preserve"> diversas práticas adotam </w:t>
      </w:r>
      <w:r>
        <w:t>soluções que suprem o uso da notação musical convencional. Este é o caso da cifra, um tipo de representação gráfica que</w:t>
      </w:r>
      <w:r w:rsidR="00776F94">
        <w:t xml:space="preserve"> por meio de letras do alfabeto</w:t>
      </w:r>
      <w:r w:rsidR="00DA0DC1">
        <w:t xml:space="preserve"> i</w:t>
      </w:r>
      <w:r>
        <w:t>ndica o acorde que deve ser tocado</w:t>
      </w:r>
      <w:r w:rsidR="00776F94">
        <w:t>,</w:t>
      </w:r>
      <w:r w:rsidR="00DA0DC1">
        <w:t xml:space="preserve"> </w:t>
      </w:r>
      <w:r>
        <w:t xml:space="preserve">porém não aponta como deve ser </w:t>
      </w:r>
      <w:r w:rsidR="00776F94">
        <w:t>feito</w:t>
      </w:r>
      <w:r>
        <w:t xml:space="preserve">, </w:t>
      </w:r>
      <w:r w:rsidR="00DA0DC1">
        <w:t>n</w:t>
      </w:r>
      <w:r>
        <w:t>em que parte do i</w:t>
      </w:r>
      <w:r w:rsidR="00DA0DC1">
        <w:t>nstrumento ou o ritmo. Ademais, a mesma cifra pode ser empregada para vários instrumentos. Porta</w:t>
      </w:r>
      <w:r w:rsidR="00776F94">
        <w:t>nto, a cifra é um tipo d</w:t>
      </w:r>
      <w:r w:rsidR="00DA0DC1">
        <w:t xml:space="preserve">e notação musical </w:t>
      </w:r>
      <w:r w:rsidR="00290AC6">
        <w:t xml:space="preserve">que auxilia a memória de </w:t>
      </w:r>
      <w:r w:rsidR="00776F94">
        <w:t>músicos que possuam certo conhecimento idiomático do instrumento e do repertório.</w:t>
      </w:r>
      <w:r w:rsidR="00290AC6">
        <w:t xml:space="preserve"> Foi com esse propósito que surgiu o primeiro esboço da Tablatura para Percussão.</w:t>
      </w:r>
    </w:p>
    <w:p w:rsidR="009F45E7" w:rsidRDefault="00FE345B" w:rsidP="00FE345B">
      <w:pPr>
        <w:pStyle w:val="ABEM-texto"/>
        <w:rPr>
          <w:u w:color="000000"/>
          <w:bdr w:val="nil"/>
          <w:lang w:val="pt-PT"/>
        </w:rPr>
      </w:pPr>
      <w:r w:rsidRPr="00290AC6">
        <w:rPr>
          <w:u w:color="000000"/>
          <w:bdr w:val="nil"/>
          <w:lang w:val="pt-PT"/>
        </w:rPr>
        <w:t>No período entre 2000 e 2004, eu não tinha formação</w:t>
      </w:r>
      <w:r w:rsidR="00290AC6">
        <w:rPr>
          <w:u w:color="000000"/>
          <w:bdr w:val="nil"/>
          <w:lang w:val="pt-PT"/>
        </w:rPr>
        <w:t xml:space="preserve"> acadêmica</w:t>
      </w:r>
      <w:r w:rsidRPr="00290AC6">
        <w:rPr>
          <w:u w:color="000000"/>
          <w:bdr w:val="nil"/>
          <w:lang w:val="pt-PT"/>
        </w:rPr>
        <w:t xml:space="preserve"> em música, </w:t>
      </w:r>
      <w:r w:rsidR="009F45E7" w:rsidRPr="00290AC6">
        <w:rPr>
          <w:u w:color="000000"/>
          <w:bdr w:val="nil"/>
          <w:lang w:val="pt-PT"/>
        </w:rPr>
        <w:t>não domina</w:t>
      </w:r>
      <w:r w:rsidR="009F45E7">
        <w:rPr>
          <w:u w:color="000000"/>
          <w:bdr w:val="nil"/>
          <w:lang w:val="pt-PT"/>
        </w:rPr>
        <w:t xml:space="preserve">va </w:t>
      </w:r>
      <w:r w:rsidR="009F45E7" w:rsidRPr="00290AC6">
        <w:rPr>
          <w:u w:color="000000"/>
          <w:bdr w:val="nil"/>
          <w:lang w:val="pt-PT"/>
        </w:rPr>
        <w:t>a escrita convencional</w:t>
      </w:r>
      <w:r w:rsidR="009F45E7">
        <w:rPr>
          <w:u w:color="000000"/>
          <w:bdr w:val="nil"/>
          <w:lang w:val="pt-PT"/>
        </w:rPr>
        <w:t>, não conhecia a Educação Musical e a Etnomusicologia, muito menos o universo das pesquisas. Porém, como e</w:t>
      </w:r>
      <w:r w:rsidR="009F45E7" w:rsidRPr="00290AC6">
        <w:rPr>
          <w:u w:color="000000"/>
          <w:bdr w:val="nil"/>
          <w:lang w:val="pt-PT"/>
        </w:rPr>
        <w:t>u fazia muitas explorações musicais</w:t>
      </w:r>
      <w:r w:rsidR="009F45E7">
        <w:rPr>
          <w:u w:color="000000"/>
          <w:bdr w:val="nil"/>
          <w:lang w:val="pt-PT"/>
        </w:rPr>
        <w:t xml:space="preserve"> percussivas, foi preciso criar um tipo de registro para dar conta de observações espontâneas e para transcrever as gravações de aulas</w:t>
      </w:r>
      <w:r w:rsidR="001A57B9">
        <w:rPr>
          <w:rStyle w:val="Refdenotaderodap"/>
          <w:u w:color="000000"/>
          <w:bdr w:val="nil"/>
          <w:lang w:val="pt-PT"/>
        </w:rPr>
        <w:footnoteReference w:id="13"/>
      </w:r>
      <w:r w:rsidR="009F45E7">
        <w:rPr>
          <w:u w:color="000000"/>
          <w:bdr w:val="nil"/>
          <w:lang w:val="pt-PT"/>
        </w:rPr>
        <w:t xml:space="preserve"> </w:t>
      </w:r>
      <w:r w:rsidR="009F45E7">
        <w:rPr>
          <w:u w:color="000000"/>
          <w:bdr w:val="nil"/>
          <w:lang w:val="pt-PT"/>
        </w:rPr>
        <w:lastRenderedPageBreak/>
        <w:t xml:space="preserve">particulares, </w:t>
      </w:r>
      <w:r w:rsidR="00572C0B">
        <w:rPr>
          <w:u w:color="000000"/>
          <w:bdr w:val="nil"/>
          <w:lang w:val="pt-PT"/>
        </w:rPr>
        <w:t xml:space="preserve">feitas </w:t>
      </w:r>
      <w:r w:rsidR="009F45E7">
        <w:rPr>
          <w:u w:color="000000"/>
          <w:bdr w:val="nil"/>
          <w:lang w:val="pt-PT"/>
        </w:rPr>
        <w:t>em fitas K-7.</w:t>
      </w:r>
      <w:r w:rsidR="00572C0B">
        <w:rPr>
          <w:u w:color="000000"/>
          <w:bdr w:val="nil"/>
          <w:lang w:val="pt-PT"/>
        </w:rPr>
        <w:t xml:space="preserve"> Diante disso, tinha que ser u</w:t>
      </w:r>
      <w:r w:rsidR="00572C0B" w:rsidRPr="00290AC6">
        <w:rPr>
          <w:u w:color="000000"/>
          <w:bdr w:val="nil"/>
          <w:lang w:val="pt-PT"/>
        </w:rPr>
        <w:t>ma escrita simples e rápida, mais preocupada com os timbres, manulação</w:t>
      </w:r>
      <w:r w:rsidR="00572C0B">
        <w:rPr>
          <w:rStyle w:val="Refdenotaderodap"/>
          <w:u w:color="000000"/>
          <w:bdr w:val="nil"/>
          <w:lang w:val="pt-PT"/>
        </w:rPr>
        <w:footnoteReference w:id="14"/>
      </w:r>
      <w:r w:rsidR="00572C0B" w:rsidRPr="00290AC6">
        <w:rPr>
          <w:u w:color="000000"/>
          <w:bdr w:val="nil"/>
          <w:lang w:val="pt-PT"/>
        </w:rPr>
        <w:t xml:space="preserve"> e com a divisão rítmica.</w:t>
      </w:r>
    </w:p>
    <w:p w:rsidR="00572C0B" w:rsidRDefault="00572C0B" w:rsidP="00572C0B">
      <w:pPr>
        <w:pStyle w:val="ABEM-texto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 xml:space="preserve">Porteriormente, em meados de 2018, </w:t>
      </w:r>
      <w:r w:rsidRPr="00572C0B">
        <w:rPr>
          <w:u w:color="000000"/>
          <w:bdr w:val="nil"/>
          <w:lang w:val="pt-PT"/>
        </w:rPr>
        <w:t>como parte de um projeto de doutorado em música,</w:t>
      </w:r>
      <w:r>
        <w:rPr>
          <w:u w:color="000000"/>
          <w:bdr w:val="nil"/>
          <w:lang w:val="pt-PT"/>
        </w:rPr>
        <w:t xml:space="preserve"> </w:t>
      </w:r>
      <w:r w:rsidRPr="00572C0B">
        <w:rPr>
          <w:u w:color="000000"/>
          <w:bdr w:val="nil"/>
          <w:lang w:val="pt-PT"/>
        </w:rPr>
        <w:t>surgiu a ideia de aproveitar ess</w:t>
      </w:r>
      <w:r w:rsidR="00326CB3">
        <w:rPr>
          <w:u w:color="000000"/>
          <w:bdr w:val="nil"/>
          <w:lang w:val="pt-PT"/>
        </w:rPr>
        <w:t>a solução</w:t>
      </w:r>
      <w:r w:rsidRPr="00572C0B">
        <w:rPr>
          <w:u w:color="000000"/>
          <w:bdr w:val="nil"/>
          <w:lang w:val="pt-PT"/>
        </w:rPr>
        <w:t xml:space="preserve"> de notação alternativa para ajudar as pessoas com dificuldade na aprendizagem dos ritmos da </w:t>
      </w:r>
      <w:r>
        <w:rPr>
          <w:u w:color="000000"/>
          <w:bdr w:val="nil"/>
          <w:lang w:val="pt-PT"/>
        </w:rPr>
        <w:t>U</w:t>
      </w:r>
      <w:r w:rsidRPr="00572C0B">
        <w:rPr>
          <w:u w:color="000000"/>
          <w:bdr w:val="nil"/>
          <w:lang w:val="pt-PT"/>
        </w:rPr>
        <w:t xml:space="preserve">mbanda e do </w:t>
      </w:r>
      <w:r>
        <w:rPr>
          <w:u w:color="000000"/>
          <w:bdr w:val="nil"/>
          <w:lang w:val="pt-PT"/>
        </w:rPr>
        <w:t>C</w:t>
      </w:r>
      <w:r w:rsidRPr="00572C0B">
        <w:rPr>
          <w:u w:color="000000"/>
          <w:bdr w:val="nil"/>
          <w:lang w:val="pt-PT"/>
        </w:rPr>
        <w:t>andomblé</w:t>
      </w:r>
      <w:r w:rsidR="001A57B9">
        <w:rPr>
          <w:u w:color="000000"/>
          <w:bdr w:val="nil"/>
          <w:lang w:val="pt-PT"/>
        </w:rPr>
        <w:t xml:space="preserve"> Ketu</w:t>
      </w:r>
      <w:r w:rsidRPr="00572C0B">
        <w:rPr>
          <w:u w:color="000000"/>
          <w:bdr w:val="nil"/>
          <w:lang w:val="pt-PT"/>
        </w:rPr>
        <w:t>. Então, partindo do princípio que a mesma lógica seria de fácil aceitação, a Tablatura para Percussão foi revisada e reformulada, tendo como</w:t>
      </w:r>
      <w:r w:rsidR="001A57B9">
        <w:rPr>
          <w:u w:color="000000"/>
          <w:bdr w:val="nil"/>
          <w:lang w:val="pt-PT"/>
        </w:rPr>
        <w:t xml:space="preserve"> suporte a experiência do campo, prática e teórica.</w:t>
      </w:r>
    </w:p>
    <w:p w:rsidR="007D2C76" w:rsidRDefault="0026329A" w:rsidP="00E835A5">
      <w:pPr>
        <w:pStyle w:val="ABEM-texto"/>
        <w:rPr>
          <w:rFonts w:ascii="Calibri" w:hAnsi="Calibri" w:cs="Calibri"/>
          <w:color w:val="C00000"/>
          <w:szCs w:val="24"/>
          <w:u w:color="000000"/>
          <w:bdr w:val="nil"/>
          <w:lang w:val="pt-PT"/>
        </w:rPr>
      </w:pPr>
      <w:r>
        <w:t>Então, o</w:t>
      </w:r>
      <w:r w:rsidRPr="0026329A">
        <w:t xml:space="preserve"> novo modelo da Tablatura para Percussão foi elaborado a partir de alguns parâmetros rítmicos estabelecidos pela etno</w:t>
      </w:r>
      <w:r>
        <w:t>musicologia</w:t>
      </w:r>
      <w:r w:rsidR="00965967">
        <w:t xml:space="preserve"> para as músicas de matriz africana</w:t>
      </w:r>
      <w:r>
        <w:t xml:space="preserve">, como: </w:t>
      </w:r>
      <w:r w:rsidRPr="0026329A">
        <w:t xml:space="preserve">circularidade (AGAWU, 2006. OLIVEIRA PINTO, 2001), linha-guia ou </w:t>
      </w:r>
      <w:r w:rsidRPr="0026329A">
        <w:rPr>
          <w:i/>
        </w:rPr>
        <w:t>timeline</w:t>
      </w:r>
      <w:r w:rsidRPr="0026329A">
        <w:t xml:space="preserve"> (NK</w:t>
      </w:r>
      <w:r>
        <w:t xml:space="preserve">ETIA, 1974. SANDRONI, 2001), e </w:t>
      </w:r>
      <w:r w:rsidRPr="0026329A">
        <w:t>puls</w:t>
      </w:r>
      <w:r>
        <w:t>ação elementar (KUBIK, 1979)</w:t>
      </w:r>
      <w:r w:rsidR="00B336DA">
        <w:t xml:space="preserve">; todos já vistos aqui. </w:t>
      </w:r>
      <w:r w:rsidR="0089794A">
        <w:t>Par</w:t>
      </w:r>
      <w:r w:rsidR="00F366AF">
        <w:t xml:space="preserve">a o design visual, teve </w:t>
      </w:r>
      <w:r w:rsidR="00B336DA">
        <w:t>como inspiração</w:t>
      </w:r>
      <w:r w:rsidR="0089794A">
        <w:t xml:space="preserve"> o TUBS</w:t>
      </w:r>
      <w:r w:rsidR="00A26CC3">
        <w:rPr>
          <w:rStyle w:val="Refdenotaderodap"/>
        </w:rPr>
        <w:footnoteReference w:id="15"/>
      </w:r>
      <w:r w:rsidR="0089794A">
        <w:t xml:space="preserve">, uma escrita musical criada em 1962 por </w:t>
      </w:r>
      <w:r w:rsidR="0089794A" w:rsidRPr="00F366AF">
        <w:t>Philip Harland para ritmos populares (KOETTING, 1970), o jogo</w:t>
      </w:r>
      <w:r w:rsidR="00F366AF" w:rsidRPr="00F366AF">
        <w:t xml:space="preserve"> da amarelinha e </w:t>
      </w:r>
      <w:r w:rsidR="00E835A5">
        <w:t xml:space="preserve">a </w:t>
      </w:r>
      <w:r w:rsidR="00F366AF" w:rsidRPr="00F366AF">
        <w:t>analogia da fita métrica</w:t>
      </w:r>
      <w:r w:rsidR="00F366AF">
        <w:t>.</w:t>
      </w:r>
    </w:p>
    <w:p w:rsidR="007D2C76" w:rsidRDefault="007D2C76" w:rsidP="007D2C76">
      <w:pPr>
        <w:pStyle w:val="Rodap"/>
        <w:tabs>
          <w:tab w:val="clear" w:pos="4252"/>
          <w:tab w:val="clear" w:pos="8504"/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jc w:val="center"/>
        <w:rPr>
          <w:rStyle w:val="Nenhum"/>
          <w:rFonts w:ascii="Trebuchet MS" w:eastAsia="Trebuchet MS" w:hAnsi="Trebuchet MS" w:cs="Trebuchet MS"/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6A620E13" wp14:editId="4EC2E73D">
            <wp:extent cx="2579298" cy="1233498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6497" cy="125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C3" w:rsidRDefault="007D2C76" w:rsidP="005A3A9C">
      <w:pPr>
        <w:pStyle w:val="ABEM-FIGURA"/>
      </w:pPr>
      <w:r w:rsidRPr="005A3A9C">
        <w:rPr>
          <w:rStyle w:val="Nenhum"/>
          <w:b/>
        </w:rPr>
        <w:t>Fig</w:t>
      </w:r>
      <w:r w:rsidR="005A3A9C" w:rsidRPr="005A3A9C">
        <w:rPr>
          <w:rStyle w:val="Nenhum"/>
          <w:b/>
        </w:rPr>
        <w:t>.</w:t>
      </w:r>
      <w:r w:rsidRPr="005A3A9C">
        <w:rPr>
          <w:rStyle w:val="Nenhum"/>
          <w:b/>
        </w:rPr>
        <w:t xml:space="preserve"> </w:t>
      </w:r>
      <w:r w:rsidR="005A3A9C" w:rsidRPr="005A3A9C">
        <w:rPr>
          <w:rStyle w:val="Nenhum"/>
          <w:b/>
        </w:rPr>
        <w:t>3</w:t>
      </w:r>
      <w:r w:rsidRPr="005A3A9C">
        <w:rPr>
          <w:rStyle w:val="Nenhum"/>
        </w:rPr>
        <w:t xml:space="preserve">. TUBS. </w:t>
      </w:r>
      <w:r w:rsidRPr="005A3A9C">
        <w:t xml:space="preserve">Fonte: </w:t>
      </w:r>
      <w:r w:rsidR="00161F19" w:rsidRPr="005A3A9C">
        <w:t>HEIN</w:t>
      </w:r>
      <w:r w:rsidR="005A3A9C">
        <w:t xml:space="preserve"> (</w:t>
      </w:r>
      <w:r w:rsidRPr="005A3A9C">
        <w:t>2015, p.</w:t>
      </w:r>
      <w:r w:rsidR="005A3A9C">
        <w:t xml:space="preserve"> </w:t>
      </w:r>
      <w:r w:rsidRPr="005A3A9C">
        <w:t>3</w:t>
      </w:r>
      <w:r w:rsidR="005A3A9C">
        <w:t>).</w:t>
      </w:r>
      <w:r w:rsidRPr="005A3A9C">
        <w:t xml:space="preserve"> </w:t>
      </w:r>
    </w:p>
    <w:p w:rsidR="00ED2193" w:rsidRDefault="00ED2193" w:rsidP="00ED2193">
      <w:pPr>
        <w:pStyle w:val="ABEM-texto"/>
        <w:rPr>
          <w:u w:color="000000"/>
          <w:bdr w:val="nil"/>
          <w:lang w:val="pt-PT"/>
        </w:rPr>
      </w:pPr>
      <w:r w:rsidRPr="00327A80">
        <w:t xml:space="preserve">Conforme a fig. </w:t>
      </w:r>
      <w:r>
        <w:t>3</w:t>
      </w:r>
      <w:r w:rsidRPr="00327A80">
        <w:t>, o TUBS é um conjunto de caixas vazias que correspondem as pulsações elementares de um ciclo rítmico ou a divisão rítmica de uma fórmula de compasso. Nes</w:t>
      </w:r>
      <w:r>
        <w:t>t</w:t>
      </w:r>
      <w:r w:rsidRPr="00327A80">
        <w:t xml:space="preserve">e </w:t>
      </w:r>
      <w:r>
        <w:t xml:space="preserve">exemplo </w:t>
      </w:r>
      <w:r w:rsidRPr="00327A80">
        <w:t xml:space="preserve">temos </w:t>
      </w:r>
      <w:r>
        <w:t xml:space="preserve">dezesseis pulsações elementares que </w:t>
      </w:r>
      <w:r w:rsidRPr="00327A80">
        <w:t>equivale</w:t>
      </w:r>
      <w:r>
        <w:t>m</w:t>
      </w:r>
      <w:r w:rsidRPr="00327A80">
        <w:t xml:space="preserve"> </w:t>
      </w:r>
      <w:r>
        <w:t>à</w:t>
      </w:r>
      <w:r w:rsidRPr="00327A80">
        <w:t>s dezesseis semicolcheias de um compasso simples quatro por quatro.</w:t>
      </w:r>
      <w:r>
        <w:t xml:space="preserve"> </w:t>
      </w:r>
      <w:r>
        <w:rPr>
          <w:u w:color="000000"/>
          <w:bdr w:val="nil"/>
          <w:lang w:val="pt-PT"/>
        </w:rPr>
        <w:t xml:space="preserve">Nas caixas vazias, a </w:t>
      </w:r>
      <w:r w:rsidRPr="00CE5C9F">
        <w:rPr>
          <w:u w:color="000000"/>
          <w:bdr w:val="nil"/>
          <w:lang w:val="pt-PT"/>
        </w:rPr>
        <w:t xml:space="preserve">posição </w:t>
      </w:r>
      <w:r>
        <w:rPr>
          <w:u w:color="000000"/>
          <w:bdr w:val="nil"/>
          <w:lang w:val="pt-PT"/>
        </w:rPr>
        <w:t xml:space="preserve">espacial </w:t>
      </w:r>
      <w:r w:rsidRPr="00CE5C9F">
        <w:rPr>
          <w:u w:color="000000"/>
          <w:bdr w:val="nil"/>
          <w:lang w:val="pt-PT"/>
        </w:rPr>
        <w:t>dos ataques sono</w:t>
      </w:r>
      <w:r>
        <w:rPr>
          <w:u w:color="000000"/>
          <w:bdr w:val="nil"/>
          <w:lang w:val="pt-PT"/>
        </w:rPr>
        <w:t xml:space="preserve">ros num determinado instrumento </w:t>
      </w:r>
      <w:r w:rsidRPr="00CE5C9F">
        <w:rPr>
          <w:u w:color="000000"/>
          <w:bdr w:val="nil"/>
          <w:lang w:val="pt-PT"/>
        </w:rPr>
        <w:t>sã</w:t>
      </w:r>
      <w:r>
        <w:rPr>
          <w:u w:color="000000"/>
          <w:bdr w:val="nil"/>
          <w:lang w:val="pt-PT"/>
        </w:rPr>
        <w:t>o grifadas com uma bola preta. Portanto, este sistema identifica o ponto da produção sonora e não se preocupa com a duração do som. A fig. 3 mostra quatro exemplos de linhas-guia que são tocadas em idiofones.</w:t>
      </w:r>
    </w:p>
    <w:p w:rsidR="00F94BD2" w:rsidRDefault="00E835A5" w:rsidP="00F94BD2">
      <w:pPr>
        <w:pStyle w:val="ABEM-texto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lastRenderedPageBreak/>
        <w:t xml:space="preserve">Ainda em relação a fig. </w:t>
      </w:r>
      <w:r w:rsidR="005A3A9C">
        <w:rPr>
          <w:u w:color="000000"/>
          <w:bdr w:val="nil"/>
          <w:lang w:val="pt-PT"/>
        </w:rPr>
        <w:t>3</w:t>
      </w:r>
      <w:r w:rsidR="00A97E9A">
        <w:rPr>
          <w:u w:color="000000"/>
          <w:bdr w:val="nil"/>
          <w:lang w:val="pt-PT"/>
        </w:rPr>
        <w:t xml:space="preserve">, informamos que a leitura deve ser feita horizontalmente </w:t>
      </w:r>
      <w:r w:rsidR="00F94BD2">
        <w:rPr>
          <w:u w:color="000000"/>
          <w:bdr w:val="nil"/>
          <w:lang w:val="pt-PT"/>
        </w:rPr>
        <w:t xml:space="preserve">da esquerda para a direita, o que demonstra ser uma herança da notação musical convencional. Conforme certas pesquisas verificaram, a escrita ocidental não é apropriada para transcrever certas especificidades das músicas de matriz africana. Embora tenha havido um esforço para elaborar uma </w:t>
      </w:r>
      <w:r w:rsidR="009C4A95">
        <w:rPr>
          <w:u w:color="000000"/>
          <w:bdr w:val="nil"/>
          <w:lang w:val="pt-PT"/>
        </w:rPr>
        <w:t>representação adequada</w:t>
      </w:r>
      <w:r w:rsidR="00F94BD2">
        <w:rPr>
          <w:u w:color="000000"/>
          <w:bdr w:val="nil"/>
          <w:lang w:val="pt-PT"/>
        </w:rPr>
        <w:t xml:space="preserve">, </w:t>
      </w:r>
      <w:r w:rsidR="009C4A95">
        <w:rPr>
          <w:u w:color="000000"/>
          <w:bdr w:val="nil"/>
          <w:lang w:val="pt-PT"/>
        </w:rPr>
        <w:t>por meio do pensamento de música aditiva</w:t>
      </w:r>
      <w:r w:rsidR="009C4A95">
        <w:rPr>
          <w:rStyle w:val="Refdenotaderodap"/>
          <w:u w:color="000000"/>
          <w:bdr w:val="nil"/>
          <w:lang w:val="pt-PT"/>
        </w:rPr>
        <w:footnoteReference w:id="16"/>
      </w:r>
      <w:r w:rsidR="009C4A95">
        <w:rPr>
          <w:u w:color="000000"/>
          <w:bdr w:val="nil"/>
          <w:lang w:val="pt-PT"/>
        </w:rPr>
        <w:t xml:space="preserve">, </w:t>
      </w:r>
      <w:r w:rsidR="00F94BD2">
        <w:rPr>
          <w:u w:color="000000"/>
          <w:bdr w:val="nil"/>
          <w:lang w:val="pt-PT"/>
        </w:rPr>
        <w:t xml:space="preserve">as </w:t>
      </w:r>
      <w:r w:rsidR="009C4A95">
        <w:rPr>
          <w:u w:color="000000"/>
          <w:bdr w:val="nil"/>
          <w:lang w:val="pt-PT"/>
        </w:rPr>
        <w:t>tentativas de grafia</w:t>
      </w:r>
      <w:r w:rsidR="00F94BD2">
        <w:rPr>
          <w:u w:color="000000"/>
          <w:bdr w:val="nil"/>
          <w:lang w:val="pt-PT"/>
        </w:rPr>
        <w:t xml:space="preserve"> dos ritmos ainda são feitas na horizontal.</w:t>
      </w:r>
    </w:p>
    <w:p w:rsidR="002004F2" w:rsidRDefault="009C4A95" w:rsidP="009F1190">
      <w:pPr>
        <w:pStyle w:val="ABEM-texto"/>
      </w:pPr>
      <w:r>
        <w:rPr>
          <w:u w:color="000000"/>
          <w:bdr w:val="nil"/>
          <w:lang w:val="pt-PT"/>
        </w:rPr>
        <w:t xml:space="preserve">Então, com o intuito de criar uma notação musical de percussionista para percussionista, que se aproximasse da visão da execução musical, </w:t>
      </w:r>
      <w:r w:rsidR="002F6E3E">
        <w:rPr>
          <w:u w:color="000000"/>
          <w:bdr w:val="nil"/>
          <w:lang w:val="pt-PT"/>
        </w:rPr>
        <w:t xml:space="preserve">como se tivesse olhando para o tambor, </w:t>
      </w:r>
      <w:r>
        <w:rPr>
          <w:u w:color="000000"/>
          <w:bdr w:val="nil"/>
          <w:lang w:val="pt-PT"/>
        </w:rPr>
        <w:t xml:space="preserve">foi tomado como referência o jogo da amarelinha. Conforme </w:t>
      </w:r>
      <w:r w:rsidR="008E1603">
        <w:rPr>
          <w:u w:color="000000"/>
          <w:bdr w:val="nil"/>
          <w:lang w:val="pt-PT"/>
        </w:rPr>
        <w:t xml:space="preserve">a </w:t>
      </w:r>
      <w:r>
        <w:rPr>
          <w:u w:color="000000"/>
          <w:bdr w:val="nil"/>
          <w:lang w:val="pt-PT"/>
        </w:rPr>
        <w:t xml:space="preserve">fig. </w:t>
      </w:r>
      <w:r w:rsidR="005A3A9C">
        <w:rPr>
          <w:u w:color="000000"/>
          <w:bdr w:val="nil"/>
          <w:lang w:val="pt-PT"/>
        </w:rPr>
        <w:t>4</w:t>
      </w:r>
      <w:r>
        <w:rPr>
          <w:u w:color="000000"/>
          <w:bdr w:val="nil"/>
          <w:lang w:val="pt-PT"/>
        </w:rPr>
        <w:t xml:space="preserve">, </w:t>
      </w:r>
      <w:r w:rsidR="009F1190">
        <w:rPr>
          <w:u w:color="000000"/>
          <w:bdr w:val="nil"/>
          <w:lang w:val="pt-PT"/>
        </w:rPr>
        <w:t>a trilha do jogo da amarelinha é percorrida verticalmente de baixo para cima e em movimentos laterais diagonais. Portanto, a Tablatura para Percussão v</w:t>
      </w:r>
      <w:r w:rsidR="002004F2">
        <w:rPr>
          <w:u w:color="000000"/>
          <w:bdr w:val="nil"/>
          <w:lang w:val="pt-PT"/>
        </w:rPr>
        <w:t xml:space="preserve">ai adotar esse mesmo princípio. </w:t>
      </w:r>
    </w:p>
    <w:p w:rsidR="006E24F8" w:rsidRDefault="00242384" w:rsidP="006E24F8">
      <w:pPr>
        <w:pStyle w:val="Texto"/>
        <w:ind w:firstLine="0"/>
        <w:jc w:val="center"/>
        <w:rPr>
          <w:rFonts w:ascii="Calibri" w:hAnsi="Calibri" w:cs="Calibri"/>
          <w:color w:val="000000"/>
          <w:szCs w:val="24"/>
          <w:u w:color="000000"/>
          <w:bdr w:val="nil"/>
          <w:lang w:val="pt-PT" w:eastAsia="pt-BR"/>
        </w:rPr>
      </w:pPr>
      <w:r>
        <w:rPr>
          <w:noProof/>
          <w:lang w:eastAsia="pt-BR"/>
        </w:rPr>
        <w:drawing>
          <wp:inline distT="0" distB="0" distL="0" distR="0" wp14:anchorId="62EAD55A" wp14:editId="69271350">
            <wp:extent cx="602396" cy="149072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264" cy="153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CF" w:rsidRDefault="006E24F8" w:rsidP="000F3017">
      <w:pPr>
        <w:pStyle w:val="ABEM-FIGURA"/>
        <w:rPr>
          <w:lang w:val="pt-PT"/>
        </w:rPr>
      </w:pPr>
      <w:r w:rsidRPr="000F3017">
        <w:rPr>
          <w:rStyle w:val="Nenhum"/>
          <w:b/>
        </w:rPr>
        <w:t>Fig</w:t>
      </w:r>
      <w:r w:rsidR="000F3017" w:rsidRPr="000F3017">
        <w:rPr>
          <w:rStyle w:val="Nenhum"/>
          <w:b/>
        </w:rPr>
        <w:t>.</w:t>
      </w:r>
      <w:r w:rsidRPr="000F3017">
        <w:rPr>
          <w:rStyle w:val="Nenhum"/>
          <w:b/>
        </w:rPr>
        <w:t xml:space="preserve"> </w:t>
      </w:r>
      <w:r w:rsidR="000F3017" w:rsidRPr="000F3017">
        <w:rPr>
          <w:rStyle w:val="Nenhum"/>
          <w:b/>
        </w:rPr>
        <w:t>4</w:t>
      </w:r>
      <w:r w:rsidRPr="000F3017">
        <w:rPr>
          <w:rStyle w:val="Nenhum"/>
        </w:rPr>
        <w:t>. Jogo da Amarelinha.</w:t>
      </w:r>
      <w:r w:rsidR="00242384" w:rsidRPr="000F3017">
        <w:rPr>
          <w:rStyle w:val="Nenhum"/>
        </w:rPr>
        <w:t xml:space="preserve"> </w:t>
      </w:r>
      <w:r w:rsidR="00242384" w:rsidRPr="000F3017">
        <w:t xml:space="preserve">Fonte: </w:t>
      </w:r>
      <w:r w:rsidR="009125CF" w:rsidRPr="000F3017">
        <w:t>ELO7, 2020.</w:t>
      </w:r>
    </w:p>
    <w:p w:rsidR="006E24F8" w:rsidRPr="0012383B" w:rsidRDefault="003B7E54" w:rsidP="00C03B25">
      <w:pPr>
        <w:pStyle w:val="ABEM-texto"/>
        <w:rPr>
          <w:rFonts w:ascii="Calibri" w:hAnsi="Calibri" w:cs="Calibri"/>
          <w:sz w:val="16"/>
          <w:szCs w:val="16"/>
          <w:lang w:val="pt-PT"/>
        </w:rPr>
      </w:pPr>
      <w:r>
        <w:rPr>
          <w:u w:color="000000"/>
          <w:bdr w:val="nil"/>
          <w:lang w:val="pt-PT"/>
        </w:rPr>
        <w:t xml:space="preserve">Além disso, </w:t>
      </w:r>
      <w:r w:rsidR="002004F2">
        <w:rPr>
          <w:u w:color="000000"/>
          <w:bdr w:val="nil"/>
          <w:lang w:val="pt-PT"/>
        </w:rPr>
        <w:t xml:space="preserve">tendo em vista que os ritmos do Candomblé Ketu e da Umbanda </w:t>
      </w:r>
      <w:r w:rsidR="00C03B25">
        <w:rPr>
          <w:u w:color="000000"/>
          <w:bdr w:val="nil"/>
          <w:lang w:val="pt-PT"/>
        </w:rPr>
        <w:t xml:space="preserve">utilizam aparentemente </w:t>
      </w:r>
      <w:r w:rsidR="008E1603">
        <w:rPr>
          <w:u w:color="000000"/>
          <w:bdr w:val="nil"/>
          <w:lang w:val="pt-PT"/>
        </w:rPr>
        <w:t xml:space="preserve">apenas </w:t>
      </w:r>
      <w:r w:rsidR="00C03B25">
        <w:rPr>
          <w:u w:color="000000"/>
          <w:bdr w:val="nil"/>
          <w:lang w:val="pt-PT"/>
        </w:rPr>
        <w:t>d</w:t>
      </w:r>
      <w:r w:rsidR="002004F2">
        <w:rPr>
          <w:u w:color="000000"/>
          <w:bdr w:val="nil"/>
          <w:lang w:val="pt-PT"/>
        </w:rPr>
        <w:t xml:space="preserve">ois tipos básicos de divisão rítmica, </w:t>
      </w:r>
      <w:r w:rsidR="000F3017">
        <w:rPr>
          <w:u w:color="000000"/>
          <w:bdr w:val="nil"/>
          <w:lang w:val="pt-PT"/>
        </w:rPr>
        <w:t xml:space="preserve">criamos e </w:t>
      </w:r>
      <w:r w:rsidR="002004F2">
        <w:rPr>
          <w:u w:color="000000"/>
          <w:bdr w:val="nil"/>
          <w:lang w:val="pt-PT"/>
        </w:rPr>
        <w:t xml:space="preserve">adotamos a analogia da fita métrica. Ou seja, </w:t>
      </w:r>
      <w:r w:rsidR="00932EA5">
        <w:rPr>
          <w:u w:color="000000"/>
          <w:bdr w:val="nil"/>
          <w:lang w:val="pt-PT"/>
        </w:rPr>
        <w:t xml:space="preserve">assim como a fita tem uma régua para a escala métrica e outra para polegadas (fig. </w:t>
      </w:r>
      <w:r w:rsidR="000F3017">
        <w:rPr>
          <w:u w:color="000000"/>
          <w:bdr w:val="nil"/>
          <w:lang w:val="pt-PT"/>
        </w:rPr>
        <w:t>5</w:t>
      </w:r>
      <w:r w:rsidR="00932EA5">
        <w:rPr>
          <w:u w:color="000000"/>
          <w:bdr w:val="nil"/>
          <w:lang w:val="pt-PT"/>
        </w:rPr>
        <w:t>), a Tablatura para Percussão te</w:t>
      </w:r>
      <w:r w:rsidR="000F3017">
        <w:rPr>
          <w:u w:color="000000"/>
          <w:bdr w:val="nil"/>
          <w:lang w:val="pt-PT"/>
        </w:rPr>
        <w:t>rá</w:t>
      </w:r>
      <w:r w:rsidR="00932EA5">
        <w:rPr>
          <w:u w:color="000000"/>
          <w:bdr w:val="nil"/>
          <w:lang w:val="pt-PT"/>
        </w:rPr>
        <w:t xml:space="preserve"> uma trilha diferente para a divisão ternária</w:t>
      </w:r>
      <w:r w:rsidR="003E0F50">
        <w:rPr>
          <w:u w:color="000000"/>
          <w:bdr w:val="nil"/>
          <w:lang w:val="pt-PT"/>
        </w:rPr>
        <w:t xml:space="preserve"> (fig. 11)</w:t>
      </w:r>
      <w:r w:rsidR="00932EA5">
        <w:rPr>
          <w:u w:color="000000"/>
          <w:bdr w:val="nil"/>
          <w:lang w:val="pt-PT"/>
        </w:rPr>
        <w:t xml:space="preserve"> e outra para a binária/quaternária</w:t>
      </w:r>
      <w:r w:rsidR="003E0F50">
        <w:rPr>
          <w:u w:color="000000"/>
          <w:bdr w:val="nil"/>
          <w:lang w:val="pt-PT"/>
        </w:rPr>
        <w:t xml:space="preserve"> (fig. 10)</w:t>
      </w:r>
      <w:r w:rsidR="00932EA5">
        <w:rPr>
          <w:u w:color="000000"/>
          <w:bdr w:val="nil"/>
          <w:lang w:val="pt-PT"/>
        </w:rPr>
        <w:t xml:space="preserve">. </w:t>
      </w:r>
    </w:p>
    <w:p w:rsidR="006E24F8" w:rsidRDefault="006E24F8" w:rsidP="006E24F8">
      <w:pPr>
        <w:pStyle w:val="Texto"/>
        <w:ind w:firstLine="0"/>
        <w:jc w:val="center"/>
        <w:rPr>
          <w:rFonts w:ascii="Calibri" w:hAnsi="Calibri" w:cs="Calibri"/>
          <w:color w:val="000000"/>
          <w:szCs w:val="24"/>
          <w:u w:color="000000"/>
          <w:bdr w:val="nil"/>
          <w:lang w:val="pt-PT" w:eastAsia="pt-BR"/>
        </w:rPr>
      </w:pPr>
      <w:r>
        <w:rPr>
          <w:noProof/>
          <w:lang w:eastAsia="pt-BR"/>
        </w:rPr>
        <w:drawing>
          <wp:inline distT="0" distB="0" distL="0" distR="0" wp14:anchorId="33F7CFF6" wp14:editId="44F1DAFF">
            <wp:extent cx="2389517" cy="46648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3636" cy="48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19" w:rsidRDefault="006E24F8" w:rsidP="000F3017">
      <w:pPr>
        <w:pStyle w:val="ABEM-FIGURA"/>
        <w:rPr>
          <w:rFonts w:ascii="Calibri" w:hAnsi="Calibri" w:cs="Calibri"/>
          <w:color w:val="000000"/>
          <w:szCs w:val="24"/>
          <w:u w:color="000000"/>
          <w:bdr w:val="nil"/>
          <w:lang w:val="pt-PT" w:eastAsia="pt-BR"/>
        </w:rPr>
      </w:pPr>
      <w:r w:rsidRPr="000F3017">
        <w:rPr>
          <w:rStyle w:val="Nenhum"/>
          <w:b/>
        </w:rPr>
        <w:t>Fig</w:t>
      </w:r>
      <w:r w:rsidR="000F3017" w:rsidRPr="000F3017">
        <w:rPr>
          <w:rStyle w:val="Nenhum"/>
          <w:b/>
        </w:rPr>
        <w:t>. 5</w:t>
      </w:r>
      <w:r w:rsidRPr="000F3017">
        <w:rPr>
          <w:rStyle w:val="Nenhum"/>
        </w:rPr>
        <w:t xml:space="preserve">. Escala métrica e polegada. </w:t>
      </w:r>
      <w:r w:rsidRPr="000F3017">
        <w:t>Fonte: MATTEDE, 2014, p.5</w:t>
      </w:r>
      <w:r w:rsidR="000F3017">
        <w:t>.</w:t>
      </w:r>
      <w:r w:rsidRPr="000F3017">
        <w:t xml:space="preserve">  </w:t>
      </w:r>
    </w:p>
    <w:p w:rsidR="008E1603" w:rsidRDefault="00833FFD" w:rsidP="00CE76C2">
      <w:pPr>
        <w:pStyle w:val="ABEM-texto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lastRenderedPageBreak/>
        <w:t>Para e</w:t>
      </w:r>
      <w:r w:rsidR="00CE76C2">
        <w:rPr>
          <w:u w:color="000000"/>
          <w:bdr w:val="nil"/>
          <w:lang w:val="pt-PT"/>
        </w:rPr>
        <w:t>xplica</w:t>
      </w:r>
      <w:r w:rsidR="002F6E3E">
        <w:rPr>
          <w:u w:color="000000"/>
          <w:bdr w:val="nil"/>
          <w:lang w:val="pt-PT"/>
        </w:rPr>
        <w:t>r</w:t>
      </w:r>
      <w:r w:rsidR="00CE76C2">
        <w:rPr>
          <w:u w:color="000000"/>
          <w:bdr w:val="nil"/>
          <w:lang w:val="pt-PT"/>
        </w:rPr>
        <w:t xml:space="preserve"> a lógica da </w:t>
      </w:r>
      <w:r>
        <w:rPr>
          <w:u w:color="000000"/>
          <w:bdr w:val="nil"/>
          <w:lang w:val="pt-PT"/>
        </w:rPr>
        <w:t xml:space="preserve">construção da Tablatura para Percussão vamos tomar como exemplo um ciclo com </w:t>
      </w:r>
      <w:r w:rsidR="000F3017">
        <w:rPr>
          <w:u w:color="000000"/>
          <w:bdr w:val="nil"/>
          <w:lang w:val="pt-PT"/>
        </w:rPr>
        <w:t xml:space="preserve">dezesseis </w:t>
      </w:r>
      <w:r>
        <w:rPr>
          <w:u w:color="000000"/>
          <w:bdr w:val="nil"/>
          <w:lang w:val="pt-PT"/>
        </w:rPr>
        <w:t>pulsações elementares. O</w:t>
      </w:r>
      <w:r w:rsidR="00CE76C2">
        <w:rPr>
          <w:u w:color="000000"/>
          <w:bdr w:val="nil"/>
          <w:lang w:val="pt-PT"/>
        </w:rPr>
        <w:t xml:space="preserve"> primeiro passo foi pegar um conjunto de caixas tipo TUBS e numer</w:t>
      </w:r>
      <w:r>
        <w:rPr>
          <w:u w:color="000000"/>
          <w:bdr w:val="nil"/>
          <w:lang w:val="pt-PT"/>
        </w:rPr>
        <w:t>á-las</w:t>
      </w:r>
      <w:r w:rsidR="000B5439">
        <w:rPr>
          <w:u w:color="000000"/>
          <w:bdr w:val="nil"/>
          <w:lang w:val="pt-PT"/>
        </w:rPr>
        <w:t xml:space="preserve"> (fig. </w:t>
      </w:r>
      <w:r w:rsidR="000F3017">
        <w:rPr>
          <w:u w:color="000000"/>
          <w:bdr w:val="nil"/>
          <w:lang w:val="pt-PT"/>
        </w:rPr>
        <w:t>6</w:t>
      </w:r>
      <w:r w:rsidR="000B5439">
        <w:rPr>
          <w:u w:color="000000"/>
          <w:bdr w:val="nil"/>
          <w:lang w:val="pt-PT"/>
        </w:rPr>
        <w:t>)</w:t>
      </w:r>
      <w:r w:rsidR="00CE76C2">
        <w:rPr>
          <w:u w:color="000000"/>
          <w:bdr w:val="nil"/>
          <w:lang w:val="pt-PT"/>
        </w:rPr>
        <w:t xml:space="preserve">. Na sequência, as caixas foram rotacionadas para a </w:t>
      </w:r>
      <w:r w:rsidR="00F47185">
        <w:rPr>
          <w:u w:color="000000"/>
          <w:bdr w:val="nil"/>
          <w:lang w:val="pt-PT"/>
        </w:rPr>
        <w:t xml:space="preserve">esquerda até atingir a </w:t>
      </w:r>
      <w:r w:rsidR="00CE76C2">
        <w:rPr>
          <w:u w:color="000000"/>
          <w:bdr w:val="nil"/>
          <w:lang w:val="pt-PT"/>
        </w:rPr>
        <w:t>posição vertical</w:t>
      </w:r>
      <w:r w:rsidR="00F47185">
        <w:rPr>
          <w:u w:color="000000"/>
          <w:bdr w:val="nil"/>
          <w:lang w:val="pt-PT"/>
        </w:rPr>
        <w:t>.</w:t>
      </w:r>
      <w:r w:rsidR="0003454A">
        <w:rPr>
          <w:u w:color="000000"/>
          <w:bdr w:val="nil"/>
          <w:lang w:val="pt-PT"/>
        </w:rPr>
        <w:t xml:space="preserve"> Nota-se que esse movimento faz com que a sequência numérica fique de baixo para cima. </w:t>
      </w:r>
    </w:p>
    <w:p w:rsidR="00E73219" w:rsidRDefault="00833FFD" w:rsidP="00833FFD">
      <w:pPr>
        <w:pStyle w:val="Texto"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3D4A972" wp14:editId="5E879CB8">
            <wp:extent cx="3795622" cy="78392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1155" cy="79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03" w:rsidRDefault="000B5439" w:rsidP="00ED2193">
      <w:pPr>
        <w:pStyle w:val="ABEM-FIGURA"/>
        <w:spacing w:before="0"/>
        <w:rPr>
          <w:rFonts w:ascii="Trebuchet MS" w:hAnsi="Trebuchet MS"/>
          <w:strike/>
          <w:lang w:val="pt-PT"/>
        </w:rPr>
      </w:pPr>
      <w:r w:rsidRPr="000F3017">
        <w:rPr>
          <w:rStyle w:val="Nenhum"/>
          <w:b/>
        </w:rPr>
        <w:t>Fig</w:t>
      </w:r>
      <w:r w:rsidR="000F3017" w:rsidRPr="000F3017">
        <w:rPr>
          <w:rStyle w:val="Nenhum"/>
          <w:b/>
        </w:rPr>
        <w:t>.</w:t>
      </w:r>
      <w:r w:rsidRPr="000F3017">
        <w:rPr>
          <w:rStyle w:val="Nenhum"/>
          <w:b/>
        </w:rPr>
        <w:t xml:space="preserve"> </w:t>
      </w:r>
      <w:r w:rsidR="000F3017" w:rsidRPr="000F3017">
        <w:rPr>
          <w:rStyle w:val="Nenhum"/>
          <w:b/>
        </w:rPr>
        <w:t>6</w:t>
      </w:r>
      <w:r w:rsidRPr="000F3017">
        <w:rPr>
          <w:rStyle w:val="Nenhum"/>
        </w:rPr>
        <w:t xml:space="preserve">. </w:t>
      </w:r>
      <w:r w:rsidR="008E1603" w:rsidRPr="000F3017">
        <w:rPr>
          <w:rStyle w:val="Nenhum"/>
        </w:rPr>
        <w:t xml:space="preserve">1º </w:t>
      </w:r>
      <w:r w:rsidRPr="000F3017">
        <w:rPr>
          <w:rStyle w:val="Nenhum"/>
        </w:rPr>
        <w:t xml:space="preserve">passo. </w:t>
      </w:r>
      <w:r w:rsidRPr="000F3017">
        <w:t>Fonte: o autor (2019)</w:t>
      </w:r>
      <w:r w:rsidR="000F3017">
        <w:t>.</w:t>
      </w:r>
      <w:r w:rsidRPr="000F3017">
        <w:t xml:space="preserve"> </w:t>
      </w:r>
    </w:p>
    <w:p w:rsidR="00F47185" w:rsidRDefault="008E1603" w:rsidP="00ED2193">
      <w:pPr>
        <w:pStyle w:val="ABEM-texto"/>
        <w:spacing w:after="120"/>
        <w:rPr>
          <w:rFonts w:ascii="Trebuchet MS" w:hAnsi="Trebuchet MS"/>
          <w:strike/>
          <w:lang w:val="pt-PT"/>
        </w:rPr>
      </w:pPr>
      <w:r>
        <w:rPr>
          <w:u w:color="000000"/>
          <w:bdr w:val="nil"/>
          <w:lang w:val="pt-PT"/>
        </w:rPr>
        <w:t xml:space="preserve">No terceiro passo, o conjunto de caixas numeradas são separadas diagonalmente em duas colunas (fig. </w:t>
      </w:r>
      <w:r w:rsidR="000F3017">
        <w:rPr>
          <w:u w:color="000000"/>
          <w:bdr w:val="nil"/>
          <w:lang w:val="pt-PT"/>
        </w:rPr>
        <w:t>7</w:t>
      </w:r>
      <w:r>
        <w:rPr>
          <w:u w:color="000000"/>
          <w:bdr w:val="nil"/>
          <w:lang w:val="pt-PT"/>
        </w:rPr>
        <w:t xml:space="preserve">). Então, os números ímpares serão tocados pela mão direita e os números pares pela mão esquerda. No </w:t>
      </w:r>
      <w:r w:rsidR="000F3017">
        <w:rPr>
          <w:u w:color="000000"/>
          <w:bdr w:val="nil"/>
          <w:lang w:val="pt-PT"/>
        </w:rPr>
        <w:t>quarto</w:t>
      </w:r>
      <w:r>
        <w:rPr>
          <w:u w:color="000000"/>
          <w:bdr w:val="nil"/>
          <w:lang w:val="pt-PT"/>
        </w:rPr>
        <w:t xml:space="preserve"> e último passo da formatação estrutural, a Tablatura recebe as legendas ME (mão esquerda) e MD (mão direita), bem como, os números de 1 á 4 acompanhados de um traço horizontal. O objetivo é demonstrar que o ciclo rítmico tem 4 partes com tamanhos iguais. A </w:t>
      </w:r>
      <w:r w:rsidRPr="008A6174">
        <w:rPr>
          <w:i/>
          <w:u w:color="000000"/>
          <w:bdr w:val="nil"/>
          <w:lang w:val="pt-PT"/>
        </w:rPr>
        <w:t>priori</w:t>
      </w:r>
      <w:r>
        <w:rPr>
          <w:u w:color="000000"/>
          <w:bdr w:val="nil"/>
          <w:lang w:val="pt-PT"/>
        </w:rPr>
        <w:t xml:space="preserve">, sugere-se evitar a contagem dessa numeração. </w:t>
      </w:r>
      <w:r w:rsidR="0077608B">
        <w:rPr>
          <w:u w:color="000000"/>
          <w:bdr w:val="nil"/>
          <w:lang w:val="pt-PT"/>
        </w:rPr>
        <w:t xml:space="preserve">A Tablatura com </w:t>
      </w:r>
      <w:r w:rsidR="00740534">
        <w:rPr>
          <w:u w:color="000000"/>
          <w:bdr w:val="nil"/>
          <w:lang w:val="pt-PT"/>
        </w:rPr>
        <w:t>doze</w:t>
      </w:r>
      <w:r w:rsidR="0077608B">
        <w:rPr>
          <w:u w:color="000000"/>
          <w:bdr w:val="nil"/>
          <w:lang w:val="pt-PT"/>
        </w:rPr>
        <w:t xml:space="preserve"> pulsações elementares foi elaborada da mesma maneira.</w:t>
      </w:r>
      <w:r w:rsidR="00C00DBF">
        <w:rPr>
          <w:u w:color="000000"/>
          <w:bdr w:val="nil"/>
          <w:lang w:val="pt-PT"/>
        </w:rPr>
        <w:t xml:space="preserve"> A partir de agora usaremos o termo células no lugar de caixas.</w:t>
      </w:r>
    </w:p>
    <w:p w:rsidR="0003454A" w:rsidRDefault="0003454A" w:rsidP="00F47185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jc w:val="center"/>
        <w:rPr>
          <w:rFonts w:ascii="Trebuchet MS" w:hAnsi="Trebuchet MS"/>
          <w:strike/>
          <w:lang w:val="pt-PT"/>
        </w:rPr>
      </w:pPr>
      <w:r>
        <w:rPr>
          <w:noProof/>
          <w:lang w:val="pt-BR"/>
        </w:rPr>
        <w:drawing>
          <wp:inline distT="0" distB="0" distL="0" distR="0" wp14:anchorId="4B3E571B" wp14:editId="6C1ABCA1">
            <wp:extent cx="1431985" cy="2166702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0192" cy="223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97C" w:rsidRPr="0012397C">
        <w:rPr>
          <w:noProof/>
        </w:rPr>
        <w:t xml:space="preserve"> </w:t>
      </w:r>
      <w:r w:rsidR="0012397C">
        <w:rPr>
          <w:noProof/>
        </w:rPr>
        <w:t xml:space="preserve">   </w:t>
      </w:r>
      <w:r w:rsidR="0012397C">
        <w:rPr>
          <w:noProof/>
          <w:lang w:val="pt-BR"/>
        </w:rPr>
        <w:drawing>
          <wp:inline distT="0" distB="0" distL="0" distR="0" wp14:anchorId="1B9EDC00" wp14:editId="48CA318F">
            <wp:extent cx="1398466" cy="214330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7590" cy="220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85" w:rsidRDefault="00F47185" w:rsidP="00ED2193">
      <w:pPr>
        <w:pStyle w:val="ABEM-FIGURA"/>
        <w:spacing w:before="240"/>
      </w:pPr>
      <w:r w:rsidRPr="00740534">
        <w:rPr>
          <w:rStyle w:val="Nenhum"/>
          <w:b/>
        </w:rPr>
        <w:t>Fig</w:t>
      </w:r>
      <w:r w:rsidR="00740534" w:rsidRPr="00740534">
        <w:rPr>
          <w:rStyle w:val="Nenhum"/>
          <w:b/>
        </w:rPr>
        <w:t>.</w:t>
      </w:r>
      <w:r w:rsidRPr="00740534">
        <w:rPr>
          <w:rStyle w:val="Nenhum"/>
          <w:b/>
        </w:rPr>
        <w:t xml:space="preserve"> </w:t>
      </w:r>
      <w:r w:rsidR="00740534" w:rsidRPr="00740534">
        <w:rPr>
          <w:rStyle w:val="Nenhum"/>
          <w:b/>
        </w:rPr>
        <w:t>7</w:t>
      </w:r>
      <w:r w:rsidRPr="00740534">
        <w:rPr>
          <w:rStyle w:val="Nenhum"/>
        </w:rPr>
        <w:t xml:space="preserve">. </w:t>
      </w:r>
      <w:r w:rsidR="0012397C" w:rsidRPr="00740534">
        <w:rPr>
          <w:rStyle w:val="Nenhum"/>
        </w:rPr>
        <w:t>2º, 3º</w:t>
      </w:r>
      <w:r w:rsidR="00740534" w:rsidRPr="00740534">
        <w:rPr>
          <w:rStyle w:val="Nenhum"/>
        </w:rPr>
        <w:t xml:space="preserve"> e</w:t>
      </w:r>
      <w:r w:rsidR="0012397C" w:rsidRPr="00740534">
        <w:rPr>
          <w:rStyle w:val="Nenhum"/>
        </w:rPr>
        <w:t xml:space="preserve"> 4º passos</w:t>
      </w:r>
      <w:r w:rsidR="0003454A" w:rsidRPr="00740534">
        <w:rPr>
          <w:rStyle w:val="Nenhum"/>
        </w:rPr>
        <w:t>.</w:t>
      </w:r>
      <w:r w:rsidRPr="00740534">
        <w:rPr>
          <w:rStyle w:val="Nenhum"/>
        </w:rPr>
        <w:t xml:space="preserve"> </w:t>
      </w:r>
      <w:r w:rsidRPr="00740534">
        <w:t>Fonte: o autor (2019)</w:t>
      </w:r>
      <w:r w:rsidR="00740534">
        <w:t>.</w:t>
      </w:r>
    </w:p>
    <w:p w:rsidR="007451F4" w:rsidRDefault="0077608B" w:rsidP="00C614FF">
      <w:pPr>
        <w:pStyle w:val="Texto"/>
        <w:ind w:firstLine="0"/>
        <w:rPr>
          <w:rFonts w:ascii="Times New Roman" w:hAnsi="Times New Roman"/>
          <w:szCs w:val="24"/>
        </w:rPr>
      </w:pPr>
      <w:r>
        <w:t>Resumindo, a Tablatura para Percussão é um tipo de notação que ut</w:t>
      </w:r>
      <w:r w:rsidR="00211F6E">
        <w:t xml:space="preserve">iliza uma grafia alternativa para representar alguns parâmetros previstos na escrita convencional </w:t>
      </w:r>
      <w:r w:rsidR="003831A7">
        <w:t xml:space="preserve">como a </w:t>
      </w:r>
      <w:r w:rsidR="00211F6E">
        <w:t>fórmula de compasso</w:t>
      </w:r>
      <w:r w:rsidR="003831A7">
        <w:t xml:space="preserve"> e</w:t>
      </w:r>
      <w:r w:rsidR="00211F6E">
        <w:t xml:space="preserve"> </w:t>
      </w:r>
      <w:r w:rsidR="00C614FF">
        <w:t>figuras</w:t>
      </w:r>
      <w:r w:rsidR="00211F6E">
        <w:t xml:space="preserve"> rítmica</w:t>
      </w:r>
      <w:r w:rsidR="00C614FF">
        <w:t>s,</w:t>
      </w:r>
      <w:r w:rsidR="003831A7">
        <w:t xml:space="preserve"> sem precisar mencioná-los. Porém, procura se aproximar da realidade dos percussionistas e para tal fornece a manulação</w:t>
      </w:r>
      <w:r w:rsidR="00C614FF">
        <w:t xml:space="preserve"> </w:t>
      </w:r>
      <w:r w:rsidR="003831A7">
        <w:lastRenderedPageBreak/>
        <w:t xml:space="preserve">e os timbres que </w:t>
      </w:r>
      <w:r w:rsidR="00C614FF">
        <w:t xml:space="preserve">são tocados nos instrumentos. Como dito anteriormente, na Umbanda e no Candomblé Ketu, os atabaques são manipulados de jeitos diferentes e por conta disso a legenda dos timbres será apresentada separadamente. </w:t>
      </w:r>
    </w:p>
    <w:p w:rsidR="009C0A58" w:rsidRDefault="005C0ED8" w:rsidP="005C0ED8">
      <w:pPr>
        <w:pStyle w:val="ABEM-seo"/>
      </w:pPr>
      <w:r>
        <w:t>5 Tablatura</w:t>
      </w:r>
      <w:r>
        <w:rPr>
          <w:lang w:val="pt-BR"/>
        </w:rPr>
        <w:t>s</w:t>
      </w:r>
      <w:r>
        <w:t xml:space="preserve"> para Umbanda</w:t>
      </w:r>
    </w:p>
    <w:p w:rsidR="006E24F8" w:rsidRPr="004E3C34" w:rsidRDefault="003B7CC8" w:rsidP="00A067DF">
      <w:pPr>
        <w:pStyle w:val="ABEM-texto"/>
        <w:rPr>
          <w:rFonts w:ascii="Calibri" w:hAnsi="Calibri" w:cs="Calibri"/>
          <w:color w:val="000000"/>
          <w:sz w:val="16"/>
          <w:szCs w:val="16"/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 xml:space="preserve">Apresentamos </w:t>
      </w:r>
      <w:r w:rsidR="00A067DF">
        <w:rPr>
          <w:u w:color="000000"/>
          <w:bdr w:val="nil"/>
          <w:lang w:val="pt-PT"/>
        </w:rPr>
        <w:t xml:space="preserve">agora os </w:t>
      </w:r>
      <w:r w:rsidR="00B07872">
        <w:rPr>
          <w:u w:color="000000"/>
          <w:bdr w:val="nil"/>
          <w:lang w:val="pt-PT"/>
        </w:rPr>
        <w:t xml:space="preserve">ritmos </w:t>
      </w:r>
      <w:r w:rsidR="00A067DF">
        <w:rPr>
          <w:u w:color="000000"/>
          <w:bdr w:val="nil"/>
          <w:lang w:val="pt-PT"/>
        </w:rPr>
        <w:t>mais</w:t>
      </w:r>
      <w:r w:rsidR="00B07872">
        <w:rPr>
          <w:u w:color="000000"/>
          <w:bdr w:val="nil"/>
          <w:lang w:val="pt-PT"/>
        </w:rPr>
        <w:t xml:space="preserve"> tocados </w:t>
      </w:r>
      <w:r w:rsidR="00A067DF">
        <w:rPr>
          <w:u w:color="000000"/>
          <w:bdr w:val="nil"/>
          <w:lang w:val="pt-PT"/>
        </w:rPr>
        <w:t>em</w:t>
      </w:r>
      <w:r w:rsidR="002F2DD5">
        <w:rPr>
          <w:u w:color="000000"/>
          <w:bdr w:val="nil"/>
          <w:lang w:val="pt-PT"/>
        </w:rPr>
        <w:t xml:space="preserve"> rituais de Umbanda </w:t>
      </w:r>
      <w:r w:rsidR="00A067DF">
        <w:rPr>
          <w:u w:color="000000"/>
          <w:bdr w:val="nil"/>
          <w:lang w:val="pt-PT"/>
        </w:rPr>
        <w:t>nos</w:t>
      </w:r>
      <w:r w:rsidR="002F2DD5">
        <w:rPr>
          <w:u w:color="000000"/>
          <w:bdr w:val="nil"/>
          <w:lang w:val="pt-PT"/>
        </w:rPr>
        <w:t xml:space="preserve"> </w:t>
      </w:r>
      <w:r w:rsidR="00B07872">
        <w:rPr>
          <w:u w:color="000000"/>
          <w:bdr w:val="nil"/>
          <w:lang w:val="pt-PT"/>
        </w:rPr>
        <w:t>terreiros</w:t>
      </w:r>
      <w:r w:rsidR="00314859">
        <w:rPr>
          <w:rStyle w:val="Refdenotaderodap"/>
          <w:u w:color="000000"/>
          <w:bdr w:val="nil"/>
          <w:lang w:val="pt-PT"/>
        </w:rPr>
        <w:footnoteReference w:id="17"/>
      </w:r>
      <w:r w:rsidR="00B07872">
        <w:rPr>
          <w:u w:color="000000"/>
          <w:bdr w:val="nil"/>
          <w:lang w:val="pt-PT"/>
        </w:rPr>
        <w:t xml:space="preserve"> </w:t>
      </w:r>
      <w:r w:rsidR="002F2DD5">
        <w:rPr>
          <w:u w:color="000000"/>
          <w:bdr w:val="nil"/>
          <w:lang w:val="pt-PT"/>
        </w:rPr>
        <w:t xml:space="preserve">situados </w:t>
      </w:r>
      <w:r>
        <w:rPr>
          <w:u w:color="000000"/>
          <w:bdr w:val="nil"/>
          <w:lang w:val="pt-PT"/>
        </w:rPr>
        <w:t xml:space="preserve">no Vale do Itajaí. </w:t>
      </w:r>
      <w:r w:rsidR="00B07872">
        <w:rPr>
          <w:u w:color="000000"/>
          <w:bdr w:val="nil"/>
          <w:lang w:val="pt-PT"/>
        </w:rPr>
        <w:t>Neste</w:t>
      </w:r>
      <w:r w:rsidR="00291AFC">
        <w:rPr>
          <w:u w:color="000000"/>
          <w:bdr w:val="nil"/>
          <w:lang w:val="pt-PT"/>
        </w:rPr>
        <w:t>s</w:t>
      </w:r>
      <w:r w:rsidR="00B07872">
        <w:rPr>
          <w:u w:color="000000"/>
          <w:bdr w:val="nil"/>
          <w:lang w:val="pt-PT"/>
        </w:rPr>
        <w:t xml:space="preserve"> exemplos será d</w:t>
      </w:r>
      <w:r>
        <w:rPr>
          <w:u w:color="000000"/>
          <w:bdr w:val="nil"/>
          <w:lang w:val="pt-PT"/>
        </w:rPr>
        <w:t xml:space="preserve">estacado </w:t>
      </w:r>
      <w:r w:rsidR="00B07872">
        <w:rPr>
          <w:u w:color="000000"/>
          <w:bdr w:val="nil"/>
          <w:lang w:val="pt-PT"/>
        </w:rPr>
        <w:t>a</w:t>
      </w:r>
      <w:r>
        <w:rPr>
          <w:u w:color="000000"/>
          <w:bdr w:val="nil"/>
          <w:lang w:val="pt-PT"/>
        </w:rPr>
        <w:t>s</w:t>
      </w:r>
      <w:r w:rsidR="00B07872">
        <w:rPr>
          <w:u w:color="000000"/>
          <w:bdr w:val="nil"/>
          <w:lang w:val="pt-PT"/>
        </w:rPr>
        <w:t xml:space="preserve"> base</w:t>
      </w:r>
      <w:r>
        <w:rPr>
          <w:u w:color="000000"/>
          <w:bdr w:val="nil"/>
          <w:lang w:val="pt-PT"/>
        </w:rPr>
        <w:t>s</w:t>
      </w:r>
      <w:r w:rsidR="00B07872">
        <w:rPr>
          <w:u w:color="000000"/>
          <w:bdr w:val="nil"/>
          <w:lang w:val="pt-PT"/>
        </w:rPr>
        <w:t xml:space="preserve"> dos ritmos, pois os repiques </w:t>
      </w:r>
      <w:r>
        <w:rPr>
          <w:u w:color="000000"/>
          <w:bdr w:val="nil"/>
          <w:lang w:val="pt-PT"/>
        </w:rPr>
        <w:t xml:space="preserve">ou </w:t>
      </w:r>
      <w:r w:rsidR="00B07872">
        <w:rPr>
          <w:u w:color="000000"/>
          <w:bdr w:val="nil"/>
          <w:lang w:val="pt-PT"/>
        </w:rPr>
        <w:t xml:space="preserve">variações rítmicas ocorrem livremente conforme a habilidade de cada percussionista. Diferentemente do Candomblé Ketu, os toques na Umbanda não </w:t>
      </w:r>
      <w:r w:rsidR="00291AFC">
        <w:rPr>
          <w:u w:color="000000"/>
          <w:bdr w:val="nil"/>
          <w:lang w:val="pt-PT"/>
        </w:rPr>
        <w:t>precisam marcar os passos da dança e</w:t>
      </w:r>
      <w:r w:rsidR="00B07872">
        <w:rPr>
          <w:u w:color="000000"/>
          <w:bdr w:val="nil"/>
          <w:lang w:val="pt-PT"/>
        </w:rPr>
        <w:t xml:space="preserve"> por conta disso a execução musical é mais flexível.</w:t>
      </w:r>
      <w:r w:rsidR="00291AFC">
        <w:rPr>
          <w:u w:color="000000"/>
          <w:bdr w:val="nil"/>
          <w:lang w:val="pt-PT"/>
        </w:rPr>
        <w:t xml:space="preserve"> </w:t>
      </w:r>
      <w:r w:rsidR="00CA68D3">
        <w:rPr>
          <w:u w:color="000000"/>
          <w:bdr w:val="nil"/>
          <w:lang w:val="pt-PT"/>
        </w:rPr>
        <w:t>Além disso, independentemente da quantidade de atabaques disponíveis numa casa, na Umbanda não há uma regra, na maioria dos casos todos os tambores tocam a mesma ‘levada’</w:t>
      </w:r>
      <w:r w:rsidR="00F10110">
        <w:rPr>
          <w:rStyle w:val="Refdenotaderodap"/>
          <w:u w:color="000000"/>
          <w:bdr w:val="nil"/>
          <w:lang w:val="pt-PT"/>
        </w:rPr>
        <w:footnoteReference w:id="18"/>
      </w:r>
      <w:r w:rsidR="00CA68D3">
        <w:rPr>
          <w:u w:color="000000"/>
          <w:bdr w:val="nil"/>
          <w:lang w:val="pt-PT"/>
        </w:rPr>
        <w:t xml:space="preserve">. </w:t>
      </w:r>
      <w:r>
        <w:rPr>
          <w:u w:color="000000"/>
          <w:bdr w:val="nil"/>
          <w:lang w:val="pt-PT"/>
        </w:rPr>
        <w:t xml:space="preserve">Informamos </w:t>
      </w:r>
      <w:r w:rsidR="00291AFC">
        <w:rPr>
          <w:u w:color="000000"/>
          <w:bdr w:val="nil"/>
          <w:lang w:val="pt-PT"/>
        </w:rPr>
        <w:t xml:space="preserve">que </w:t>
      </w:r>
      <w:r>
        <w:rPr>
          <w:u w:color="000000"/>
          <w:bdr w:val="nil"/>
          <w:lang w:val="pt-PT"/>
        </w:rPr>
        <w:t xml:space="preserve">o mesmo </w:t>
      </w:r>
      <w:r w:rsidR="00291AFC">
        <w:rPr>
          <w:u w:color="000000"/>
          <w:bdr w:val="nil"/>
          <w:lang w:val="pt-PT"/>
        </w:rPr>
        <w:t>ritmo pode receber nomes diferentes em outros terreiros.</w:t>
      </w:r>
    </w:p>
    <w:p w:rsidR="006E24F8" w:rsidRDefault="007451F4" w:rsidP="00C00DBF">
      <w:pPr>
        <w:pStyle w:val="Rodap"/>
        <w:tabs>
          <w:tab w:val="clear" w:pos="4252"/>
          <w:tab w:val="clear" w:pos="8504"/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jc w:val="center"/>
        <w:rPr>
          <w:rStyle w:val="Nenhum"/>
          <w:rFonts w:ascii="Trebuchet MS" w:eastAsia="Trebuchet MS" w:hAnsi="Trebuchet MS" w:cs="Trebuchet MS"/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59BE03CB" wp14:editId="317C3A44">
            <wp:extent cx="1397479" cy="2192228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9123" cy="222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DBF">
        <w:rPr>
          <w:rStyle w:val="Nenhum"/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r w:rsidR="00C00DBF">
        <w:rPr>
          <w:noProof/>
          <w:lang w:val="pt-BR"/>
        </w:rPr>
        <w:drawing>
          <wp:inline distT="0" distB="0" distL="0" distR="0" wp14:anchorId="27AE5F32" wp14:editId="0DDB0263">
            <wp:extent cx="1456829" cy="217215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2962" cy="22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F8" w:rsidRPr="0012383B" w:rsidRDefault="006E24F8" w:rsidP="006E24F8">
      <w:pPr>
        <w:pStyle w:val="Rodap"/>
        <w:tabs>
          <w:tab w:val="clear" w:pos="4252"/>
          <w:tab w:val="clear" w:pos="8504"/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jc w:val="center"/>
        <w:rPr>
          <w:rStyle w:val="Nenhum"/>
          <w:rFonts w:eastAsia="Trebuchet MS"/>
          <w:sz w:val="16"/>
          <w:szCs w:val="16"/>
          <w:lang w:val="pt-BR"/>
        </w:rPr>
      </w:pPr>
    </w:p>
    <w:p w:rsidR="006E24F8" w:rsidRDefault="006E24F8" w:rsidP="00ED2193">
      <w:pPr>
        <w:pStyle w:val="ABEM-FIGURA"/>
        <w:spacing w:before="0"/>
        <w:rPr>
          <w:rStyle w:val="Nenhum"/>
        </w:rPr>
      </w:pPr>
      <w:r w:rsidRPr="003D0EA7">
        <w:rPr>
          <w:rStyle w:val="Nenhum"/>
          <w:b/>
        </w:rPr>
        <w:t>Fig</w:t>
      </w:r>
      <w:r w:rsidR="007451F4" w:rsidRPr="003D0EA7">
        <w:rPr>
          <w:rStyle w:val="Nenhum"/>
          <w:b/>
        </w:rPr>
        <w:t>.</w:t>
      </w:r>
      <w:r w:rsidRPr="003D0EA7">
        <w:rPr>
          <w:rStyle w:val="Nenhum"/>
          <w:b/>
        </w:rPr>
        <w:t xml:space="preserve"> </w:t>
      </w:r>
      <w:r w:rsidR="003D0EA7" w:rsidRPr="003D0EA7">
        <w:rPr>
          <w:rStyle w:val="Nenhum"/>
          <w:b/>
        </w:rPr>
        <w:t>8</w:t>
      </w:r>
      <w:r w:rsidRPr="003D0EA7">
        <w:rPr>
          <w:rStyle w:val="Nenhum"/>
        </w:rPr>
        <w:t xml:space="preserve">. </w:t>
      </w:r>
      <w:r w:rsidR="007451F4" w:rsidRPr="003D0EA7">
        <w:rPr>
          <w:rStyle w:val="Nenhum"/>
        </w:rPr>
        <w:t xml:space="preserve">Toques </w:t>
      </w:r>
      <w:r w:rsidR="00314859" w:rsidRPr="003D0EA7">
        <w:rPr>
          <w:rStyle w:val="Nenhum"/>
        </w:rPr>
        <w:t>Umbandão</w:t>
      </w:r>
      <w:r w:rsidR="007451F4" w:rsidRPr="003D0EA7">
        <w:rPr>
          <w:rStyle w:val="Nenhum"/>
        </w:rPr>
        <w:t xml:space="preserve"> e Nagô</w:t>
      </w:r>
      <w:r w:rsidR="00314859" w:rsidRPr="003D0EA7">
        <w:rPr>
          <w:rStyle w:val="Nenhum"/>
        </w:rPr>
        <w:t>. Fonte: o autor (2019)</w:t>
      </w:r>
      <w:r w:rsidR="003D0EA7">
        <w:rPr>
          <w:rStyle w:val="Nenhum"/>
        </w:rPr>
        <w:t>.</w:t>
      </w:r>
    </w:p>
    <w:p w:rsidR="007753AC" w:rsidRDefault="007451F4" w:rsidP="007451F4">
      <w:pPr>
        <w:pStyle w:val="ABEM-texto"/>
      </w:pPr>
      <w:r>
        <w:rPr>
          <w:u w:color="000000"/>
          <w:bdr w:val="nil"/>
          <w:lang w:val="pt-PT"/>
        </w:rPr>
        <w:t xml:space="preserve">Na fig. </w:t>
      </w:r>
      <w:r w:rsidR="003D0EA7">
        <w:rPr>
          <w:u w:color="000000"/>
          <w:bdr w:val="nil"/>
          <w:lang w:val="pt-PT"/>
        </w:rPr>
        <w:t>8</w:t>
      </w:r>
      <w:r>
        <w:rPr>
          <w:u w:color="000000"/>
          <w:bdr w:val="nil"/>
          <w:lang w:val="pt-PT"/>
        </w:rPr>
        <w:t xml:space="preserve">, apresentamos a </w:t>
      </w:r>
      <w:r w:rsidR="00C00DBF">
        <w:rPr>
          <w:u w:color="000000"/>
          <w:bdr w:val="nil"/>
          <w:lang w:val="pt-PT"/>
        </w:rPr>
        <w:t xml:space="preserve">notação dos </w:t>
      </w:r>
      <w:r>
        <w:rPr>
          <w:u w:color="000000"/>
          <w:bdr w:val="nil"/>
          <w:lang w:val="pt-PT"/>
        </w:rPr>
        <w:t xml:space="preserve">toques Umbandão e Nagô. Como </w:t>
      </w:r>
      <w:r w:rsidRPr="007753AC">
        <w:t>eles possuem uma estrutura parecida vamos abordá-los juntos</w:t>
      </w:r>
      <w:r w:rsidR="00C00DBF" w:rsidRPr="007753AC">
        <w:t xml:space="preserve">. Conforme visto anteriormente, a Tablatura é formada por duas colunas, ME e MD, nas quais serão anotados apenas os sons mais importantes, da seguinte forma: </w:t>
      </w:r>
      <w:r w:rsidR="007753AC" w:rsidRPr="007753AC">
        <w:t>a letra ‘</w:t>
      </w:r>
      <w:r w:rsidR="007753AC" w:rsidRPr="00C472B5">
        <w:t>O</w:t>
      </w:r>
      <w:r w:rsidR="007753AC" w:rsidRPr="007753AC">
        <w:t xml:space="preserve">’ simboliza o som médio, o som aberto tocado na borda do atabaque; a letra ‘X’ corresponde ao </w:t>
      </w:r>
      <w:r w:rsidR="007753AC" w:rsidRPr="007753AC">
        <w:lastRenderedPageBreak/>
        <w:t xml:space="preserve">som mais agudo, obtido </w:t>
      </w:r>
      <w:r w:rsidR="00277FEC">
        <w:t xml:space="preserve">com </w:t>
      </w:r>
      <w:r w:rsidR="00972922">
        <w:t xml:space="preserve">a </w:t>
      </w:r>
      <w:r w:rsidR="007753AC" w:rsidRPr="007753AC">
        <w:t xml:space="preserve">técnica de </w:t>
      </w:r>
      <w:r w:rsidR="007753AC" w:rsidRPr="007753AC">
        <w:rPr>
          <w:i/>
        </w:rPr>
        <w:t>slap</w:t>
      </w:r>
      <w:r w:rsidR="007753AC" w:rsidRPr="007753AC">
        <w:t xml:space="preserve">; e as células indicadas com um traço </w:t>
      </w:r>
      <w:r w:rsidR="007753AC">
        <w:t xml:space="preserve">indicam as notas de preenchimento, </w:t>
      </w:r>
      <w:r w:rsidR="00972922">
        <w:t xml:space="preserve">as quais </w:t>
      </w:r>
      <w:r w:rsidR="007753AC">
        <w:t xml:space="preserve">podem ser evitadas. </w:t>
      </w:r>
    </w:p>
    <w:p w:rsidR="00A067DF" w:rsidRDefault="00A067DF" w:rsidP="007451F4">
      <w:pPr>
        <w:pStyle w:val="ABEM-texto"/>
      </w:pPr>
      <w:r>
        <w:t xml:space="preserve">Nota-se que o ciclo rítmico dos toques Umbandão e Nagô tem a extensão de </w:t>
      </w:r>
      <w:r w:rsidR="00C472B5">
        <w:t>oito</w:t>
      </w:r>
      <w:r>
        <w:t xml:space="preserve"> pulsações elementares. Porém, para padronizar e facilitar a leitura, eles estão sendo mostrados dobrados. Frisa-se que todos os ritmos </w:t>
      </w:r>
      <w:r w:rsidR="00C472B5">
        <w:t>apresentados</w:t>
      </w:r>
      <w:r>
        <w:t xml:space="preserve"> nesse trabalho são circulares, o que significa que eles ficam ‘repetindo’ enquanto são entoadas as cantigas. </w:t>
      </w:r>
    </w:p>
    <w:p w:rsidR="001E0C66" w:rsidRDefault="001E0C66" w:rsidP="007451F4">
      <w:pPr>
        <w:pStyle w:val="ABEM-texto"/>
      </w:pPr>
      <w:r>
        <w:t xml:space="preserve">Na fig. </w:t>
      </w:r>
      <w:r w:rsidR="00C472B5">
        <w:t>9</w:t>
      </w:r>
      <w:r>
        <w:t xml:space="preserve">, temos o toque Angola, um dos mais tocados, também chamado de Samba de Cabula ou Cabula, com algumas variações encontradas, que </w:t>
      </w:r>
      <w:r w:rsidR="00277FEC">
        <w:t xml:space="preserve">entendemos </w:t>
      </w:r>
      <w:r>
        <w:t xml:space="preserve">como </w:t>
      </w:r>
      <w:r w:rsidR="00C472B5">
        <w:t>s</w:t>
      </w:r>
      <w:r>
        <w:t>otaques de tambor. Es</w:t>
      </w:r>
      <w:r w:rsidR="00C472B5">
        <w:t>t</w:t>
      </w:r>
      <w:r>
        <w:t xml:space="preserve">e </w:t>
      </w:r>
      <w:r w:rsidR="00C472B5">
        <w:t>toque tem um ciclo rítmico com dezesseis</w:t>
      </w:r>
      <w:r>
        <w:t xml:space="preserve"> pulsações elementares. Em relação a estrutura sonora do </w:t>
      </w:r>
      <w:r w:rsidR="00430B04">
        <w:t>A</w:t>
      </w:r>
      <w:r>
        <w:t>ngola e do Cabula, identifica</w:t>
      </w:r>
      <w:r w:rsidR="00277FEC">
        <w:t>mos</w:t>
      </w:r>
      <w:r>
        <w:t xml:space="preserve"> que a segunda metade é praticamente um espelho </w:t>
      </w:r>
      <w:r w:rsidR="00430B04">
        <w:t xml:space="preserve">da primeira. Então, a Tablatura para Percussão </w:t>
      </w:r>
      <w:r w:rsidR="00C472B5">
        <w:t xml:space="preserve">também </w:t>
      </w:r>
      <w:r w:rsidR="00430B04">
        <w:t>pode ser usada para análises musicais.</w:t>
      </w:r>
      <w:r w:rsidR="00F10110">
        <w:t xml:space="preserve"> Em alguns terreiros o toque Umbandão é tocado como uma base </w:t>
      </w:r>
      <w:r w:rsidR="00277FEC">
        <w:t xml:space="preserve">do </w:t>
      </w:r>
      <w:r w:rsidR="00F10110">
        <w:t>Angola.</w:t>
      </w:r>
    </w:p>
    <w:p w:rsidR="00251D53" w:rsidRPr="0012383B" w:rsidRDefault="00251D53" w:rsidP="00ED2193">
      <w:pPr>
        <w:pStyle w:val="ABEM-texto"/>
        <w:spacing w:after="0"/>
        <w:jc w:val="center"/>
        <w:rPr>
          <w:rStyle w:val="Nenhum"/>
          <w:rFonts w:eastAsia="Trebuchet MS"/>
          <w:sz w:val="16"/>
          <w:szCs w:val="16"/>
        </w:rPr>
      </w:pPr>
      <w:r>
        <w:rPr>
          <w:noProof/>
        </w:rPr>
        <w:drawing>
          <wp:inline distT="0" distB="0" distL="0" distR="0" wp14:anchorId="0A2FD5D3" wp14:editId="682AC269">
            <wp:extent cx="4241998" cy="2155142"/>
            <wp:effectExtent l="0" t="0" r="635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4578" cy="21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53" w:rsidRDefault="00251D53" w:rsidP="00ED2193">
      <w:pPr>
        <w:pStyle w:val="ABEM-FIGURA"/>
        <w:spacing w:before="0"/>
        <w:rPr>
          <w:rFonts w:ascii="Trebuchet MS" w:hAnsi="Trebuchet MS"/>
          <w:lang w:val="pt-PT"/>
        </w:rPr>
      </w:pPr>
      <w:r w:rsidRPr="00C472B5">
        <w:rPr>
          <w:rStyle w:val="Nenhum"/>
          <w:b/>
        </w:rPr>
        <w:t>Fig</w:t>
      </w:r>
      <w:r w:rsidR="00C472B5" w:rsidRPr="00C472B5">
        <w:rPr>
          <w:rStyle w:val="Nenhum"/>
          <w:b/>
        </w:rPr>
        <w:t>.</w:t>
      </w:r>
      <w:r w:rsidRPr="00C472B5">
        <w:rPr>
          <w:rStyle w:val="Nenhum"/>
          <w:b/>
        </w:rPr>
        <w:t xml:space="preserve"> </w:t>
      </w:r>
      <w:r w:rsidR="00C472B5" w:rsidRPr="00C472B5">
        <w:rPr>
          <w:rStyle w:val="Nenhum"/>
          <w:b/>
        </w:rPr>
        <w:t>9</w:t>
      </w:r>
      <w:r w:rsidRPr="00C472B5">
        <w:rPr>
          <w:rStyle w:val="Nenhum"/>
        </w:rPr>
        <w:t xml:space="preserve">. Toque de Angola, Cabula ou Samba de Cabula. </w:t>
      </w:r>
      <w:r w:rsidRPr="00C472B5">
        <w:t>Fonte: o autor</w:t>
      </w:r>
      <w:r w:rsidR="00C472B5">
        <w:t xml:space="preserve"> (2019).</w:t>
      </w:r>
    </w:p>
    <w:p w:rsidR="003D20A8" w:rsidRDefault="00EF1345" w:rsidP="00F579C4">
      <w:pPr>
        <w:pStyle w:val="ABEM-texto"/>
      </w:pPr>
      <w:r>
        <w:t xml:space="preserve">Em relação </w:t>
      </w:r>
      <w:r w:rsidR="00F579C4" w:rsidRPr="00F579C4">
        <w:t>ao andamento, os ritmos</w:t>
      </w:r>
      <w:r w:rsidR="00F579C4">
        <w:t xml:space="preserve"> até agora apresentados são tocados mais cadenciados, de lento a </w:t>
      </w:r>
      <w:r w:rsidR="00215C79">
        <w:t>médio</w:t>
      </w:r>
      <w:r w:rsidR="00F579C4">
        <w:t>. Por outro lado, os toques Congo</w:t>
      </w:r>
      <w:r w:rsidR="00B17941">
        <w:t xml:space="preserve"> de Ouro</w:t>
      </w:r>
      <w:r w:rsidR="00F579C4">
        <w:t xml:space="preserve"> e Barravento são tocados em andamentos mais </w:t>
      </w:r>
      <w:r w:rsidR="00215C79">
        <w:t>medianos e rápidos</w:t>
      </w:r>
      <w:r w:rsidR="00B17941">
        <w:t>, principalmente o segundo que é o mais rápido e mais forte de todos</w:t>
      </w:r>
      <w:r w:rsidR="00215C79">
        <w:t>.</w:t>
      </w:r>
      <w:r w:rsidR="00B17941">
        <w:t xml:space="preserve"> Na fig. </w:t>
      </w:r>
      <w:r w:rsidR="00EF2CA0">
        <w:t>10</w:t>
      </w:r>
      <w:r w:rsidR="00B17941">
        <w:t xml:space="preserve">, temos a Tablatura para o ritmo Congo de Ouro com </w:t>
      </w:r>
      <w:r>
        <w:t xml:space="preserve">as </w:t>
      </w:r>
      <w:r w:rsidR="00B17941">
        <w:t xml:space="preserve">quatro bases mais encontradas. </w:t>
      </w:r>
    </w:p>
    <w:p w:rsidR="0018225E" w:rsidRDefault="00502522" w:rsidP="00F579C4">
      <w:pPr>
        <w:pStyle w:val="ABEM-texto"/>
      </w:pPr>
      <w:r>
        <w:t>Entretanto,</w:t>
      </w:r>
      <w:r w:rsidR="00B17941">
        <w:t xml:space="preserve"> </w:t>
      </w:r>
      <w:r w:rsidR="0018225E">
        <w:t xml:space="preserve">nos terreiros </w:t>
      </w:r>
      <w:r w:rsidR="00B17941">
        <w:t xml:space="preserve">foi possível verificar </w:t>
      </w:r>
      <w:r w:rsidR="003D20A8">
        <w:t xml:space="preserve">diferentes situações de arranjo. Por exemplo, </w:t>
      </w:r>
      <w:r w:rsidR="00B17941">
        <w:t xml:space="preserve">um percussionista </w:t>
      </w:r>
      <w:r w:rsidR="003D20A8">
        <w:t xml:space="preserve">pode </w:t>
      </w:r>
      <w:r w:rsidR="00B17941">
        <w:t>tocar todas as bases numa mesma cantiga</w:t>
      </w:r>
      <w:r w:rsidR="003D20A8">
        <w:t xml:space="preserve"> ou</w:t>
      </w:r>
      <w:r w:rsidR="00B17941">
        <w:t xml:space="preserve"> todos </w:t>
      </w:r>
      <w:r w:rsidR="00B17941">
        <w:lastRenderedPageBreak/>
        <w:t xml:space="preserve">os </w:t>
      </w:r>
      <w:r w:rsidR="003D20A8">
        <w:t>músicos</w:t>
      </w:r>
      <w:r w:rsidR="00B17941">
        <w:t xml:space="preserve"> toca</w:t>
      </w:r>
      <w:r w:rsidR="003D20A8">
        <w:t>m</w:t>
      </w:r>
      <w:r w:rsidR="00B17941">
        <w:t xml:space="preserve"> juntos uma única base</w:t>
      </w:r>
      <w:r w:rsidR="003D20A8">
        <w:t>. Além disso, em algumas casas religiosas que possuem muitos tambores, pode chegar a cinco atabaques, foi visto cada um tocar simultaneamente bases</w:t>
      </w:r>
      <w:r w:rsidR="000C6419">
        <w:t xml:space="preserve"> distintas</w:t>
      </w:r>
      <w:r w:rsidR="003D20A8">
        <w:t xml:space="preserve"> na mesma cantiga. </w:t>
      </w:r>
    </w:p>
    <w:p w:rsidR="00430B04" w:rsidRDefault="00F579C4" w:rsidP="008342E9">
      <w:pPr>
        <w:pStyle w:val="ABEM-texto"/>
        <w:spacing w:after="0"/>
        <w:jc w:val="center"/>
      </w:pPr>
      <w:r>
        <w:rPr>
          <w:noProof/>
        </w:rPr>
        <w:drawing>
          <wp:inline distT="0" distB="0" distL="0" distR="0" wp14:anchorId="112AD3F5" wp14:editId="78473028">
            <wp:extent cx="5550679" cy="215478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8490" cy="216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1A" w:rsidRDefault="00EF2CA0" w:rsidP="008342E9">
      <w:pPr>
        <w:pStyle w:val="ABEM-FIGURA"/>
        <w:spacing w:before="0"/>
      </w:pPr>
      <w:r w:rsidRPr="00EF2CA0">
        <w:rPr>
          <w:rStyle w:val="Nenhum"/>
          <w:b/>
        </w:rPr>
        <w:t>Fig.</w:t>
      </w:r>
      <w:r w:rsidR="003D20A8" w:rsidRPr="00EF2CA0">
        <w:rPr>
          <w:rStyle w:val="Nenhum"/>
          <w:b/>
        </w:rPr>
        <w:t xml:space="preserve"> </w:t>
      </w:r>
      <w:r w:rsidRPr="00EF2CA0">
        <w:rPr>
          <w:rStyle w:val="Nenhum"/>
          <w:b/>
        </w:rPr>
        <w:t>10</w:t>
      </w:r>
      <w:r w:rsidR="003D20A8" w:rsidRPr="00EF2CA0">
        <w:rPr>
          <w:rStyle w:val="Nenhum"/>
        </w:rPr>
        <w:t xml:space="preserve">. Toque de Congo de Ouro. </w:t>
      </w:r>
      <w:r w:rsidR="003D20A8" w:rsidRPr="00EF2CA0">
        <w:t>Fonte: o autor</w:t>
      </w:r>
      <w:r w:rsidRPr="00EF2CA0">
        <w:t xml:space="preserve"> (2019).</w:t>
      </w:r>
    </w:p>
    <w:p w:rsidR="009E3637" w:rsidRDefault="00A0371A" w:rsidP="009E3637">
      <w:pPr>
        <w:pStyle w:val="ABEM-texto"/>
      </w:pPr>
      <w:r>
        <w:t>Outro ponto</w:t>
      </w:r>
      <w:r w:rsidR="00EF2901">
        <w:t xml:space="preserve"> relevante</w:t>
      </w:r>
      <w:r>
        <w:t xml:space="preserve">, é que a medida que o Congo de Ouro fica mais rápido a tendência é tocar </w:t>
      </w:r>
      <w:r w:rsidR="00EF2901">
        <w:t>apenas a terceira e quarta base</w:t>
      </w:r>
      <w:r>
        <w:t>. Ademais, apesar da estrutura sonora do Congo de Ouro parecer estar repetida, explica-se que, por conta da extensão da sua linha-guia</w:t>
      </w:r>
      <w:r w:rsidR="00EF2CA0">
        <w:t>,</w:t>
      </w:r>
      <w:r>
        <w:t xml:space="preserve"> foi utilizada uma trilha com </w:t>
      </w:r>
      <w:r w:rsidR="00EF2CA0">
        <w:t xml:space="preserve">dezesseis </w:t>
      </w:r>
      <w:r>
        <w:t xml:space="preserve">pulsações elementares. A título de ilustração, a linha-guia do Congo de Ouro é a mesma linha-guia do maculelê, do </w:t>
      </w:r>
      <w:r w:rsidRPr="000C6419">
        <w:rPr>
          <w:i/>
        </w:rPr>
        <w:t xml:space="preserve">havamunha </w:t>
      </w:r>
      <w:r>
        <w:t xml:space="preserve">do </w:t>
      </w:r>
      <w:r w:rsidR="008F5536">
        <w:t>C</w:t>
      </w:r>
      <w:r>
        <w:t xml:space="preserve">andomblé, do ritmo ‘avenida’ do carnaval baiano, do candombe uruguaio e; do </w:t>
      </w:r>
      <w:r w:rsidRPr="0018225E">
        <w:rPr>
          <w:i/>
        </w:rPr>
        <w:t>son</w:t>
      </w:r>
      <w:r>
        <w:t xml:space="preserve"> cubano (fig. </w:t>
      </w:r>
      <w:r w:rsidR="00EF2CA0">
        <w:t>3</w:t>
      </w:r>
      <w:r>
        <w:t>).</w:t>
      </w:r>
    </w:p>
    <w:p w:rsidR="00A804B7" w:rsidRDefault="00A804B7" w:rsidP="00FB0ABD">
      <w:pPr>
        <w:pStyle w:val="ABEM-texto"/>
        <w:spacing w:after="0"/>
        <w:jc w:val="center"/>
      </w:pPr>
      <w:r>
        <w:rPr>
          <w:noProof/>
        </w:rPr>
        <w:drawing>
          <wp:inline distT="0" distB="0" distL="0" distR="0" wp14:anchorId="1F9CA9EC" wp14:editId="1FEF2328">
            <wp:extent cx="4175185" cy="1940287"/>
            <wp:effectExtent l="0" t="0" r="0" b="317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9548" cy="19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37" w:rsidRDefault="00D31A81" w:rsidP="00FB0ABD">
      <w:pPr>
        <w:pStyle w:val="ABEM-FIGURA"/>
        <w:spacing w:before="0"/>
        <w:rPr>
          <w:rFonts w:ascii="Trebuchet MS" w:hAnsi="Trebuchet MS"/>
          <w:lang w:val="pt-PT"/>
        </w:rPr>
      </w:pPr>
      <w:r w:rsidRPr="00D31A81">
        <w:rPr>
          <w:rStyle w:val="Nenhum"/>
          <w:b/>
        </w:rPr>
        <w:t>Fig.</w:t>
      </w:r>
      <w:r w:rsidR="009E3637" w:rsidRPr="00D31A81">
        <w:rPr>
          <w:rStyle w:val="Nenhum"/>
          <w:b/>
        </w:rPr>
        <w:t xml:space="preserve"> </w:t>
      </w:r>
      <w:r w:rsidRPr="00D31A81">
        <w:rPr>
          <w:rStyle w:val="Nenhum"/>
          <w:b/>
        </w:rPr>
        <w:t>11</w:t>
      </w:r>
      <w:r w:rsidR="009E3637" w:rsidRPr="00D31A81">
        <w:rPr>
          <w:rStyle w:val="Nenhum"/>
        </w:rPr>
        <w:t xml:space="preserve">. Toque de </w:t>
      </w:r>
      <w:r>
        <w:rPr>
          <w:rStyle w:val="Nenhum"/>
        </w:rPr>
        <w:t>Barravento</w:t>
      </w:r>
      <w:r w:rsidR="009E3637" w:rsidRPr="00D31A81">
        <w:rPr>
          <w:rStyle w:val="Nenhum"/>
        </w:rPr>
        <w:t xml:space="preserve">. </w:t>
      </w:r>
      <w:r w:rsidR="009E3637" w:rsidRPr="00D31A81">
        <w:t>Fonte: o autor</w:t>
      </w:r>
      <w:r>
        <w:t xml:space="preserve"> (2019).</w:t>
      </w:r>
    </w:p>
    <w:p w:rsidR="003B7CC8" w:rsidRDefault="00502522" w:rsidP="00251D53">
      <w:pPr>
        <w:pStyle w:val="ABEM-texto"/>
      </w:pPr>
      <w:r>
        <w:t xml:space="preserve">Por fim, o </w:t>
      </w:r>
      <w:r w:rsidR="00EF2901">
        <w:t xml:space="preserve">Barravento é </w:t>
      </w:r>
      <w:r w:rsidR="00EF06F2">
        <w:t xml:space="preserve">o </w:t>
      </w:r>
      <w:r>
        <w:t xml:space="preserve">último </w:t>
      </w:r>
      <w:r w:rsidR="00EF2901">
        <w:t>toque de Umbanda a ser abordado.</w:t>
      </w:r>
      <w:r w:rsidR="00A0371A">
        <w:t xml:space="preserve"> </w:t>
      </w:r>
      <w:r w:rsidR="007D19D1">
        <w:t>Como já foi dito, est</w:t>
      </w:r>
      <w:r w:rsidR="00EF06F2">
        <w:t>e é o ritmo mais rápido e mais ‘</w:t>
      </w:r>
      <w:r w:rsidR="007D19D1">
        <w:t>quente</w:t>
      </w:r>
      <w:r w:rsidR="00EF06F2">
        <w:t>’</w:t>
      </w:r>
      <w:r w:rsidR="007D19D1">
        <w:t xml:space="preserve">. Na </w:t>
      </w:r>
      <w:r w:rsidR="00EF2901">
        <w:t>pesquisa</w:t>
      </w:r>
      <w:r w:rsidR="007D19D1">
        <w:t xml:space="preserve"> foram </w:t>
      </w:r>
      <w:r w:rsidR="00EF2901">
        <w:t>vistas</w:t>
      </w:r>
      <w:r w:rsidR="007D19D1">
        <w:t xml:space="preserve"> poucas variações de uma mesma base. Os fraseados estão mais ligados </w:t>
      </w:r>
      <w:r w:rsidR="00EF2901">
        <w:t>à</w:t>
      </w:r>
      <w:r w:rsidR="007D19D1">
        <w:t xml:space="preserve"> </w:t>
      </w:r>
      <w:r w:rsidR="00EF2901">
        <w:t>experiência dos músicos</w:t>
      </w:r>
      <w:r w:rsidR="007D19D1">
        <w:t xml:space="preserve">. </w:t>
      </w:r>
      <w:r w:rsidR="003B7CC8">
        <w:lastRenderedPageBreak/>
        <w:t>Como a</w:t>
      </w:r>
      <w:r w:rsidR="007D19D1">
        <w:t xml:space="preserve"> linha-guia do Barravento </w:t>
      </w:r>
      <w:r w:rsidR="003B7CC8">
        <w:t xml:space="preserve">é igual a linha-guia do </w:t>
      </w:r>
      <w:r w:rsidR="00EF06F2" w:rsidRPr="00EF06F2">
        <w:rPr>
          <w:i/>
        </w:rPr>
        <w:t>V</w:t>
      </w:r>
      <w:r w:rsidR="003B7CC8" w:rsidRPr="00EF06F2">
        <w:rPr>
          <w:i/>
        </w:rPr>
        <w:t>assi</w:t>
      </w:r>
      <w:r w:rsidR="00EF2901">
        <w:t xml:space="preserve"> invertida</w:t>
      </w:r>
      <w:r w:rsidR="003B7CC8">
        <w:t xml:space="preserve"> </w:t>
      </w:r>
      <w:r w:rsidR="00EF06F2">
        <w:rPr>
          <w:b/>
        </w:rPr>
        <w:t>[</w:t>
      </w:r>
      <w:proofErr w:type="gramStart"/>
      <w:r w:rsidR="00EF06F2">
        <w:rPr>
          <w:b/>
        </w:rPr>
        <w:t>X .</w:t>
      </w:r>
      <w:proofErr w:type="gramEnd"/>
      <w:r w:rsidR="00EF06F2">
        <w:rPr>
          <w:b/>
        </w:rPr>
        <w:t xml:space="preserve"> </w:t>
      </w:r>
      <w:proofErr w:type="gramStart"/>
      <w:r w:rsidR="00EF06F2">
        <w:rPr>
          <w:b/>
        </w:rPr>
        <w:t>X .</w:t>
      </w:r>
      <w:proofErr w:type="gramEnd"/>
      <w:r w:rsidR="00EF06F2">
        <w:rPr>
          <w:b/>
        </w:rPr>
        <w:t xml:space="preserve"> </w:t>
      </w:r>
      <w:proofErr w:type="gramStart"/>
      <w:r w:rsidR="00EF06F2">
        <w:rPr>
          <w:b/>
        </w:rPr>
        <w:t>X .</w:t>
      </w:r>
      <w:proofErr w:type="gramEnd"/>
      <w:r w:rsidR="00EF06F2">
        <w:rPr>
          <w:b/>
        </w:rPr>
        <w:t xml:space="preserve"> X X </w:t>
      </w:r>
      <w:r w:rsidR="003B7CC8" w:rsidRPr="003B7CC8">
        <w:rPr>
          <w:b/>
        </w:rPr>
        <w:t>.</w:t>
      </w:r>
      <w:r w:rsidR="003B7CC8">
        <w:rPr>
          <w:b/>
        </w:rPr>
        <w:t xml:space="preserve"> X . X</w:t>
      </w:r>
      <w:r w:rsidR="00634F6E">
        <w:rPr>
          <w:b/>
        </w:rPr>
        <w:t>]</w:t>
      </w:r>
      <w:r w:rsidR="00EF2901">
        <w:rPr>
          <w:b/>
        </w:rPr>
        <w:t>,</w:t>
      </w:r>
      <w:r w:rsidR="003B7CC8">
        <w:t xml:space="preserve"> a Tablatura foi feita numa trilha com </w:t>
      </w:r>
      <w:r w:rsidR="00EF06F2">
        <w:t>doze</w:t>
      </w:r>
      <w:r w:rsidR="003B7CC8">
        <w:t xml:space="preserve"> pulsações elementares. </w:t>
      </w:r>
      <w:r w:rsidR="00EF06F2">
        <w:t>Informamos que o</w:t>
      </w:r>
      <w:r w:rsidR="003B7CC8">
        <w:t xml:space="preserve"> Barravento e o Congo de Ouro são originários do Candomblé de Angola.</w:t>
      </w:r>
    </w:p>
    <w:p w:rsidR="009C0A58" w:rsidRDefault="005C0ED8" w:rsidP="005C0ED8">
      <w:pPr>
        <w:pStyle w:val="ABEM-seo"/>
      </w:pPr>
      <w:r>
        <w:t>6 Tablaturas para Candomblé</w:t>
      </w:r>
      <w:r>
        <w:rPr>
          <w:lang w:val="pt-BR"/>
        </w:rPr>
        <w:t xml:space="preserve"> Ketu</w:t>
      </w:r>
    </w:p>
    <w:p w:rsidR="00BF3E7A" w:rsidRDefault="0013770F" w:rsidP="0013770F">
      <w:pPr>
        <w:pStyle w:val="ABEM-texto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>Nos terreiros de Candomb</w:t>
      </w:r>
      <w:r w:rsidR="00BF3E7A">
        <w:rPr>
          <w:u w:color="000000"/>
          <w:bdr w:val="nil"/>
          <w:lang w:val="pt-PT"/>
        </w:rPr>
        <w:t xml:space="preserve">lé Ketu, os rituais </w:t>
      </w:r>
      <w:r>
        <w:rPr>
          <w:u w:color="000000"/>
          <w:bdr w:val="nil"/>
          <w:lang w:val="pt-PT"/>
        </w:rPr>
        <w:t>refletem o caráter de uma religião assentada em fundamentos seculares</w:t>
      </w:r>
      <w:r w:rsidR="00634F6E">
        <w:rPr>
          <w:u w:color="000000"/>
          <w:bdr w:val="nil"/>
          <w:lang w:val="pt-PT"/>
        </w:rPr>
        <w:t xml:space="preserve"> e tradicionais. Nesse ambiente</w:t>
      </w:r>
      <w:r w:rsidR="00BF3E7A">
        <w:rPr>
          <w:u w:color="000000"/>
          <w:bdr w:val="nil"/>
          <w:lang w:val="pt-PT"/>
        </w:rPr>
        <w:t xml:space="preserve">, os eventos públicos são movidos por uma complexidade musical que envolve uma </w:t>
      </w:r>
      <w:r w:rsidR="00DB0ECF">
        <w:rPr>
          <w:u w:color="000000"/>
          <w:bdr w:val="nil"/>
          <w:lang w:val="pt-PT"/>
        </w:rPr>
        <w:t xml:space="preserve">grande variedade de ritmos, </w:t>
      </w:r>
      <w:r w:rsidR="00BF3E7A">
        <w:rPr>
          <w:u w:color="000000"/>
          <w:bdr w:val="nil"/>
          <w:lang w:val="pt-PT"/>
        </w:rPr>
        <w:t xml:space="preserve">hierarquia percussiva, ‘solos’ do atabaque </w:t>
      </w:r>
      <w:r w:rsidR="00BF3E7A" w:rsidRPr="00DB0ECF">
        <w:rPr>
          <w:i/>
          <w:u w:color="000000"/>
          <w:bdr w:val="nil"/>
          <w:lang w:val="pt-PT"/>
        </w:rPr>
        <w:t>rum</w:t>
      </w:r>
      <w:r w:rsidR="00BF3E7A">
        <w:rPr>
          <w:u w:color="000000"/>
          <w:bdr w:val="nil"/>
          <w:lang w:val="pt-PT"/>
        </w:rPr>
        <w:t xml:space="preserve"> que marcam os gestos dos orixás, danças com narrativas mitólogicas, cantigas na língua iorubá</w:t>
      </w:r>
      <w:r w:rsidR="00DB0ECF">
        <w:rPr>
          <w:u w:color="000000"/>
          <w:bdr w:val="nil"/>
          <w:lang w:val="pt-PT"/>
        </w:rPr>
        <w:t xml:space="preserve">, um repertório </w:t>
      </w:r>
      <w:r w:rsidR="00AA5BEF">
        <w:rPr>
          <w:u w:color="000000"/>
          <w:bdr w:val="nil"/>
          <w:lang w:val="pt-PT"/>
        </w:rPr>
        <w:t xml:space="preserve">extenso e </w:t>
      </w:r>
      <w:r w:rsidR="00DB0ECF">
        <w:rPr>
          <w:u w:color="000000"/>
          <w:bdr w:val="nil"/>
          <w:lang w:val="pt-PT"/>
        </w:rPr>
        <w:t>‘fechado</w:t>
      </w:r>
      <w:r w:rsidR="00311551">
        <w:rPr>
          <w:u w:color="000000"/>
          <w:bdr w:val="nil"/>
          <w:lang w:val="pt-PT"/>
        </w:rPr>
        <w:t xml:space="preserve">’, bem como, </w:t>
      </w:r>
      <w:r w:rsidR="00BF3E7A">
        <w:rPr>
          <w:u w:color="000000"/>
          <w:bdr w:val="nil"/>
          <w:lang w:val="pt-PT"/>
        </w:rPr>
        <w:t xml:space="preserve">indumentárias </w:t>
      </w:r>
      <w:r w:rsidR="00311551">
        <w:rPr>
          <w:u w:color="000000"/>
          <w:bdr w:val="nil"/>
          <w:lang w:val="pt-PT"/>
        </w:rPr>
        <w:t>e objetos simbólicos.</w:t>
      </w:r>
    </w:p>
    <w:p w:rsidR="00673349" w:rsidRDefault="00311551" w:rsidP="00673349">
      <w:pPr>
        <w:jc w:val="center"/>
        <w:rPr>
          <w:rFonts w:ascii="Times New Roman" w:hAnsi="Times New Roman"/>
          <w:szCs w:val="24"/>
        </w:rPr>
      </w:pPr>
      <w:r>
        <w:rPr>
          <w:noProof/>
          <w:lang w:eastAsia="pt-BR"/>
        </w:rPr>
        <w:drawing>
          <wp:inline distT="0" distB="0" distL="0" distR="0" wp14:anchorId="407F7EE4" wp14:editId="24A8756C">
            <wp:extent cx="3289582" cy="1808061"/>
            <wp:effectExtent l="0" t="0" r="635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5403" cy="182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9" w:rsidRPr="00634F6E" w:rsidRDefault="00673349" w:rsidP="00634F6E">
      <w:pPr>
        <w:pStyle w:val="ABEM-FIGURA"/>
      </w:pPr>
      <w:r w:rsidRPr="00634F6E">
        <w:rPr>
          <w:b/>
        </w:rPr>
        <w:t xml:space="preserve">Fig. </w:t>
      </w:r>
      <w:r w:rsidR="00634F6E" w:rsidRPr="00634F6E">
        <w:rPr>
          <w:b/>
        </w:rPr>
        <w:t>12</w:t>
      </w:r>
      <w:r w:rsidRPr="00634F6E">
        <w:t>. Ritmo Vassi. Fonte: o autor (2019).</w:t>
      </w:r>
    </w:p>
    <w:p w:rsidR="00BD7961" w:rsidRDefault="00DB0ECF" w:rsidP="00FB0ABD">
      <w:pPr>
        <w:pStyle w:val="ABEM-texto"/>
        <w:spacing w:before="240" w:after="120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>Os ritmos tocados no Candomblé Ketu são originários de diversas etnias</w:t>
      </w:r>
      <w:r w:rsidR="0077189C">
        <w:rPr>
          <w:rStyle w:val="Refdenotaderodap"/>
          <w:u w:color="000000"/>
          <w:bdr w:val="nil"/>
          <w:lang w:val="pt-PT"/>
        </w:rPr>
        <w:footnoteReference w:id="19"/>
      </w:r>
      <w:r>
        <w:rPr>
          <w:u w:color="000000"/>
          <w:bdr w:val="nil"/>
          <w:lang w:val="pt-PT"/>
        </w:rPr>
        <w:t xml:space="preserve"> que vieram da África para o</w:t>
      </w:r>
      <w:r w:rsidR="00F92D61">
        <w:rPr>
          <w:u w:color="000000"/>
          <w:bdr w:val="nil"/>
          <w:lang w:val="pt-PT"/>
        </w:rPr>
        <w:t xml:space="preserve"> Brasil, dos quais alguns </w:t>
      </w:r>
      <w:r w:rsidR="00AA5BEF">
        <w:rPr>
          <w:u w:color="000000"/>
          <w:bdr w:val="nil"/>
          <w:lang w:val="pt-PT"/>
        </w:rPr>
        <w:t xml:space="preserve">poucos </w:t>
      </w:r>
      <w:r w:rsidR="00F92D61">
        <w:rPr>
          <w:u w:color="000000"/>
          <w:bdr w:val="nil"/>
          <w:lang w:val="pt-PT"/>
        </w:rPr>
        <w:t>são tocados com as mãos</w:t>
      </w:r>
      <w:r w:rsidR="00311551">
        <w:rPr>
          <w:u w:color="000000"/>
          <w:bdr w:val="nil"/>
          <w:lang w:val="pt-PT"/>
        </w:rPr>
        <w:t xml:space="preserve"> no couro do tambor</w:t>
      </w:r>
      <w:r w:rsidR="00F92D61">
        <w:rPr>
          <w:u w:color="000000"/>
          <w:bdr w:val="nil"/>
          <w:lang w:val="pt-PT"/>
        </w:rPr>
        <w:t xml:space="preserve">, enquanto a grande maioria é tocada com varetas chamadas de </w:t>
      </w:r>
      <w:r w:rsidR="00F92D61" w:rsidRPr="004036C1">
        <w:rPr>
          <w:i/>
          <w:u w:color="000000"/>
          <w:bdr w:val="nil"/>
          <w:lang w:val="pt-PT"/>
        </w:rPr>
        <w:t>aguidavis</w:t>
      </w:r>
      <w:r w:rsidR="00F92D61">
        <w:rPr>
          <w:u w:color="000000"/>
          <w:bdr w:val="nil"/>
          <w:lang w:val="pt-PT"/>
        </w:rPr>
        <w:t>. Destes últimos, vamos destacar os mais tocados</w:t>
      </w:r>
      <w:r w:rsidR="00903D39">
        <w:rPr>
          <w:rStyle w:val="Refdenotaderodap"/>
          <w:u w:color="000000"/>
          <w:bdr w:val="nil"/>
          <w:lang w:val="pt-PT"/>
        </w:rPr>
        <w:footnoteReference w:id="20"/>
      </w:r>
      <w:r w:rsidR="00F92D61">
        <w:rPr>
          <w:u w:color="000000"/>
          <w:bdr w:val="nil"/>
          <w:lang w:val="pt-PT"/>
        </w:rPr>
        <w:t xml:space="preserve">, como </w:t>
      </w:r>
      <w:r w:rsidR="00F92D61" w:rsidRPr="00634F6E">
        <w:rPr>
          <w:u w:color="000000"/>
          <w:bdr w:val="nil"/>
          <w:lang w:val="pt-PT"/>
        </w:rPr>
        <w:t xml:space="preserve">o </w:t>
      </w:r>
      <w:r w:rsidR="003E0F50" w:rsidRPr="00634F6E">
        <w:rPr>
          <w:i/>
          <w:u w:color="000000"/>
          <w:bdr w:val="nil"/>
          <w:lang w:val="pt-PT"/>
        </w:rPr>
        <w:t>V</w:t>
      </w:r>
      <w:r w:rsidR="00F92D61" w:rsidRPr="00634F6E">
        <w:rPr>
          <w:i/>
          <w:u w:color="000000"/>
          <w:bdr w:val="nil"/>
          <w:lang w:val="pt-PT"/>
        </w:rPr>
        <w:t>assi</w:t>
      </w:r>
      <w:r w:rsidR="004036C1" w:rsidRPr="00634F6E">
        <w:rPr>
          <w:i/>
          <w:u w:color="000000"/>
          <w:bdr w:val="nil"/>
          <w:lang w:val="pt-PT"/>
        </w:rPr>
        <w:t xml:space="preserve">, </w:t>
      </w:r>
      <w:r w:rsidR="003E0F50" w:rsidRPr="00634F6E">
        <w:rPr>
          <w:i/>
          <w:u w:color="000000"/>
          <w:bdr w:val="nil"/>
          <w:lang w:val="pt-PT"/>
        </w:rPr>
        <w:t>Ag</w:t>
      </w:r>
      <w:r w:rsidR="00F92D61" w:rsidRPr="00634F6E">
        <w:rPr>
          <w:i/>
          <w:u w:color="000000"/>
          <w:bdr w:val="nil"/>
          <w:lang w:val="pt-PT"/>
        </w:rPr>
        <w:t xml:space="preserve">ueré </w:t>
      </w:r>
      <w:r w:rsidR="00F92D61" w:rsidRPr="00634F6E">
        <w:rPr>
          <w:u w:color="000000"/>
          <w:bdr w:val="nil"/>
          <w:lang w:val="pt-PT"/>
        </w:rPr>
        <w:t>e</w:t>
      </w:r>
      <w:r w:rsidR="00F92D61" w:rsidRPr="00634F6E">
        <w:rPr>
          <w:i/>
          <w:u w:color="000000"/>
          <w:bdr w:val="nil"/>
          <w:lang w:val="pt-PT"/>
        </w:rPr>
        <w:t xml:space="preserve"> </w:t>
      </w:r>
      <w:r w:rsidR="00634F6E" w:rsidRPr="00634F6E">
        <w:rPr>
          <w:i/>
          <w:u w:color="000000"/>
          <w:bdr w:val="nil"/>
          <w:lang w:val="pt-PT"/>
        </w:rPr>
        <w:t>J</w:t>
      </w:r>
      <w:r w:rsidR="00F92D61" w:rsidRPr="00634F6E">
        <w:rPr>
          <w:i/>
          <w:u w:color="000000"/>
          <w:bdr w:val="nil"/>
          <w:lang w:val="pt-PT"/>
        </w:rPr>
        <w:t>inká</w:t>
      </w:r>
      <w:r w:rsidR="00F92D61" w:rsidRPr="00634F6E">
        <w:rPr>
          <w:u w:color="000000"/>
          <w:bdr w:val="nil"/>
          <w:lang w:val="pt-PT"/>
        </w:rPr>
        <w:t>; e</w:t>
      </w:r>
      <w:r w:rsidR="00F92D61">
        <w:rPr>
          <w:u w:color="000000"/>
          <w:bdr w:val="nil"/>
          <w:lang w:val="pt-PT"/>
        </w:rPr>
        <w:t xml:space="preserve"> o </w:t>
      </w:r>
      <w:r w:rsidR="003E0F50" w:rsidRPr="003E0F50">
        <w:rPr>
          <w:i/>
          <w:u w:color="000000"/>
          <w:bdr w:val="nil"/>
          <w:lang w:val="pt-PT"/>
        </w:rPr>
        <w:t>O</w:t>
      </w:r>
      <w:r w:rsidR="00F92D61" w:rsidRPr="003E0F50">
        <w:rPr>
          <w:i/>
          <w:u w:color="000000"/>
          <w:bdr w:val="nil"/>
          <w:lang w:val="pt-PT"/>
        </w:rPr>
        <w:t>p</w:t>
      </w:r>
      <w:r w:rsidR="00F92D61" w:rsidRPr="004036C1">
        <w:rPr>
          <w:i/>
          <w:u w:color="000000"/>
          <w:bdr w:val="nil"/>
          <w:lang w:val="pt-PT"/>
        </w:rPr>
        <w:t>aninjé</w:t>
      </w:r>
      <w:r w:rsidR="00F92D61">
        <w:rPr>
          <w:u w:color="000000"/>
          <w:bdr w:val="nil"/>
          <w:lang w:val="pt-PT"/>
        </w:rPr>
        <w:t xml:space="preserve">. </w:t>
      </w:r>
      <w:r w:rsidR="00BD7961">
        <w:rPr>
          <w:u w:color="000000"/>
          <w:bdr w:val="nil"/>
          <w:lang w:val="pt-PT"/>
        </w:rPr>
        <w:t xml:space="preserve">Em relação ao ciclo rítmico, o </w:t>
      </w:r>
      <w:r w:rsidR="003E0F50" w:rsidRPr="003E0F50">
        <w:rPr>
          <w:i/>
          <w:u w:color="000000"/>
          <w:bdr w:val="nil"/>
          <w:lang w:val="pt-PT"/>
        </w:rPr>
        <w:t>V</w:t>
      </w:r>
      <w:r w:rsidR="00BD7961" w:rsidRPr="005942F3">
        <w:rPr>
          <w:i/>
          <w:u w:color="000000"/>
          <w:bdr w:val="nil"/>
          <w:lang w:val="pt-PT"/>
        </w:rPr>
        <w:t>assi</w:t>
      </w:r>
      <w:r w:rsidR="00BD7961">
        <w:rPr>
          <w:u w:color="000000"/>
          <w:bdr w:val="nil"/>
          <w:lang w:val="pt-PT"/>
        </w:rPr>
        <w:t xml:space="preserve"> </w:t>
      </w:r>
      <w:r w:rsidR="00AA5BEF">
        <w:rPr>
          <w:u w:color="000000"/>
          <w:bdr w:val="nil"/>
          <w:lang w:val="pt-PT"/>
        </w:rPr>
        <w:t>(fig.</w:t>
      </w:r>
      <w:r w:rsidR="00634F6E">
        <w:rPr>
          <w:u w:color="000000"/>
          <w:bdr w:val="nil"/>
          <w:lang w:val="pt-PT"/>
        </w:rPr>
        <w:t xml:space="preserve"> 12</w:t>
      </w:r>
      <w:r w:rsidR="00AA5BEF">
        <w:rPr>
          <w:u w:color="000000"/>
          <w:bdr w:val="nil"/>
          <w:lang w:val="pt-PT"/>
        </w:rPr>
        <w:t xml:space="preserve">) </w:t>
      </w:r>
      <w:r w:rsidR="00634F6E">
        <w:rPr>
          <w:u w:color="000000"/>
          <w:bdr w:val="nil"/>
          <w:lang w:val="pt-PT"/>
        </w:rPr>
        <w:t>tem doze</w:t>
      </w:r>
      <w:r w:rsidR="00BD7961">
        <w:rPr>
          <w:u w:color="000000"/>
          <w:bdr w:val="nil"/>
          <w:lang w:val="pt-PT"/>
        </w:rPr>
        <w:t xml:space="preserve"> pulsações elementares</w:t>
      </w:r>
      <w:r w:rsidR="005942F3">
        <w:rPr>
          <w:u w:color="000000"/>
          <w:bdr w:val="nil"/>
          <w:lang w:val="pt-PT"/>
        </w:rPr>
        <w:t xml:space="preserve"> e o </w:t>
      </w:r>
      <w:r w:rsidR="003E0F50" w:rsidRPr="003E0F50">
        <w:rPr>
          <w:i/>
          <w:u w:color="000000"/>
          <w:bdr w:val="nil"/>
          <w:lang w:val="pt-PT"/>
        </w:rPr>
        <w:t>O</w:t>
      </w:r>
      <w:r w:rsidR="005942F3" w:rsidRPr="005942F3">
        <w:rPr>
          <w:i/>
          <w:u w:color="000000"/>
          <w:bdr w:val="nil"/>
          <w:lang w:val="pt-PT"/>
        </w:rPr>
        <w:t>paninjé</w:t>
      </w:r>
      <w:r w:rsidR="005942F3">
        <w:rPr>
          <w:u w:color="000000"/>
          <w:bdr w:val="nil"/>
          <w:lang w:val="pt-PT"/>
        </w:rPr>
        <w:t xml:space="preserve"> </w:t>
      </w:r>
      <w:r w:rsidR="00AA5BEF">
        <w:rPr>
          <w:u w:color="000000"/>
          <w:bdr w:val="nil"/>
          <w:lang w:val="pt-PT"/>
        </w:rPr>
        <w:t>(fig.</w:t>
      </w:r>
      <w:r w:rsidR="005412A1">
        <w:rPr>
          <w:u w:color="000000"/>
          <w:bdr w:val="nil"/>
          <w:lang w:val="pt-PT"/>
        </w:rPr>
        <w:t>14</w:t>
      </w:r>
      <w:r w:rsidR="00AA5BEF">
        <w:rPr>
          <w:u w:color="000000"/>
          <w:bdr w:val="nil"/>
          <w:lang w:val="pt-PT"/>
        </w:rPr>
        <w:t xml:space="preserve">) </w:t>
      </w:r>
      <w:r w:rsidR="005412A1">
        <w:rPr>
          <w:u w:color="000000"/>
          <w:bdr w:val="nil"/>
          <w:lang w:val="pt-PT"/>
        </w:rPr>
        <w:t>tem dezesseis</w:t>
      </w:r>
      <w:r w:rsidR="005942F3">
        <w:rPr>
          <w:u w:color="000000"/>
          <w:bdr w:val="nil"/>
          <w:lang w:val="pt-PT"/>
        </w:rPr>
        <w:t>.</w:t>
      </w:r>
      <w:r w:rsidR="00BD7961">
        <w:rPr>
          <w:u w:color="000000"/>
          <w:bdr w:val="nil"/>
          <w:lang w:val="pt-PT"/>
        </w:rPr>
        <w:t xml:space="preserve"> </w:t>
      </w:r>
      <w:r w:rsidR="005412A1">
        <w:rPr>
          <w:u w:color="000000"/>
          <w:bdr w:val="nil"/>
          <w:lang w:val="pt-PT"/>
        </w:rPr>
        <w:t>P</w:t>
      </w:r>
      <w:r w:rsidR="005942F3">
        <w:rPr>
          <w:u w:color="000000"/>
          <w:bdr w:val="nil"/>
          <w:lang w:val="pt-PT"/>
        </w:rPr>
        <w:t xml:space="preserve">or conta da relação com o ciclo da dança, o </w:t>
      </w:r>
      <w:r w:rsidR="003E0F50">
        <w:rPr>
          <w:i/>
          <w:u w:color="000000"/>
          <w:bdr w:val="nil"/>
          <w:lang w:val="pt-PT"/>
        </w:rPr>
        <w:t>A</w:t>
      </w:r>
      <w:r w:rsidR="005942F3" w:rsidRPr="005942F3">
        <w:rPr>
          <w:i/>
          <w:u w:color="000000"/>
          <w:bdr w:val="nil"/>
          <w:lang w:val="pt-PT"/>
        </w:rPr>
        <w:t>gueré</w:t>
      </w:r>
      <w:r w:rsidR="005942F3">
        <w:rPr>
          <w:u w:color="000000"/>
          <w:bdr w:val="nil"/>
          <w:lang w:val="pt-PT"/>
        </w:rPr>
        <w:t xml:space="preserve"> </w:t>
      </w:r>
      <w:r w:rsidR="00AA5BEF">
        <w:rPr>
          <w:u w:color="000000"/>
          <w:bdr w:val="nil"/>
          <w:lang w:val="pt-PT"/>
        </w:rPr>
        <w:t>(fig.</w:t>
      </w:r>
      <w:r w:rsidR="005412A1">
        <w:rPr>
          <w:u w:color="000000"/>
          <w:bdr w:val="nil"/>
          <w:lang w:val="pt-PT"/>
        </w:rPr>
        <w:t xml:space="preserve"> 15</w:t>
      </w:r>
      <w:r w:rsidR="00AA5BEF">
        <w:rPr>
          <w:u w:color="000000"/>
          <w:bdr w:val="nil"/>
          <w:lang w:val="pt-PT"/>
        </w:rPr>
        <w:t xml:space="preserve">) </w:t>
      </w:r>
      <w:r w:rsidR="005942F3">
        <w:rPr>
          <w:u w:color="000000"/>
          <w:bdr w:val="nil"/>
          <w:lang w:val="pt-PT"/>
        </w:rPr>
        <w:t xml:space="preserve">e o </w:t>
      </w:r>
      <w:r w:rsidR="003E0F50">
        <w:rPr>
          <w:i/>
          <w:u w:color="000000"/>
          <w:bdr w:val="nil"/>
          <w:lang w:val="pt-PT"/>
        </w:rPr>
        <w:t>J</w:t>
      </w:r>
      <w:r w:rsidR="005942F3" w:rsidRPr="005942F3">
        <w:rPr>
          <w:i/>
          <w:u w:color="000000"/>
          <w:bdr w:val="nil"/>
          <w:lang w:val="pt-PT"/>
        </w:rPr>
        <w:t>inká</w:t>
      </w:r>
      <w:r w:rsidR="005942F3">
        <w:rPr>
          <w:u w:color="000000"/>
          <w:bdr w:val="nil"/>
          <w:lang w:val="pt-PT"/>
        </w:rPr>
        <w:t xml:space="preserve"> </w:t>
      </w:r>
      <w:r w:rsidR="00AA5BEF">
        <w:rPr>
          <w:u w:color="000000"/>
          <w:bdr w:val="nil"/>
          <w:lang w:val="pt-PT"/>
        </w:rPr>
        <w:t>(fig.</w:t>
      </w:r>
      <w:r w:rsidR="005412A1">
        <w:rPr>
          <w:u w:color="000000"/>
          <w:bdr w:val="nil"/>
          <w:lang w:val="pt-PT"/>
        </w:rPr>
        <w:t xml:space="preserve"> 13</w:t>
      </w:r>
      <w:r w:rsidR="00AA5BEF">
        <w:rPr>
          <w:u w:color="000000"/>
          <w:bdr w:val="nil"/>
          <w:lang w:val="pt-PT"/>
        </w:rPr>
        <w:t xml:space="preserve">) </w:t>
      </w:r>
      <w:r w:rsidR="005412A1">
        <w:rPr>
          <w:u w:color="000000"/>
          <w:bdr w:val="nil"/>
          <w:lang w:val="pt-PT"/>
        </w:rPr>
        <w:t xml:space="preserve">foram escritos dobrados e terão </w:t>
      </w:r>
      <w:r w:rsidR="005942F3">
        <w:rPr>
          <w:u w:color="000000"/>
          <w:bdr w:val="nil"/>
          <w:lang w:val="pt-PT"/>
        </w:rPr>
        <w:t>respectivamente</w:t>
      </w:r>
      <w:r w:rsidR="005412A1">
        <w:rPr>
          <w:u w:color="000000"/>
          <w:bdr w:val="nil"/>
          <w:lang w:val="pt-PT"/>
        </w:rPr>
        <w:t xml:space="preserve">, dezesseis e doze pulsações elementares. </w:t>
      </w:r>
    </w:p>
    <w:p w:rsidR="005942F3" w:rsidRPr="00BC6A61" w:rsidRDefault="005942F3" w:rsidP="005942F3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120"/>
        <w:jc w:val="center"/>
        <w:rPr>
          <w:lang w:val="pt-PT"/>
        </w:rPr>
      </w:pPr>
      <w:r>
        <w:rPr>
          <w:noProof/>
          <w:lang w:val="pt-BR"/>
        </w:rPr>
        <w:lastRenderedPageBreak/>
        <w:drawing>
          <wp:inline distT="0" distB="0" distL="0" distR="0" wp14:anchorId="2D5AD539" wp14:editId="10B2A75A">
            <wp:extent cx="3269220" cy="1812877"/>
            <wp:effectExtent l="0" t="0" r="762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22589" cy="184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82" w:rsidRDefault="005942F3" w:rsidP="009F7382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120"/>
        <w:jc w:val="center"/>
        <w:rPr>
          <w:rFonts w:ascii="Arial" w:hAnsi="Arial" w:cs="Arial"/>
          <w:sz w:val="20"/>
          <w:szCs w:val="20"/>
          <w:lang w:val="pt-PT"/>
        </w:rPr>
      </w:pPr>
      <w:r w:rsidRPr="009F7382">
        <w:rPr>
          <w:rStyle w:val="Nenhum"/>
          <w:rFonts w:ascii="Arial" w:hAnsi="Arial" w:cs="Arial"/>
          <w:b/>
          <w:sz w:val="20"/>
          <w:szCs w:val="20"/>
          <w:lang w:val="pt-PT"/>
        </w:rPr>
        <w:t xml:space="preserve">Figura </w:t>
      </w:r>
      <w:r w:rsidR="005412A1" w:rsidRPr="009F7382">
        <w:rPr>
          <w:rStyle w:val="Nenhum"/>
          <w:rFonts w:ascii="Arial" w:hAnsi="Arial" w:cs="Arial"/>
          <w:b/>
          <w:sz w:val="20"/>
          <w:szCs w:val="20"/>
          <w:lang w:val="pt-PT"/>
        </w:rPr>
        <w:t>13</w:t>
      </w:r>
      <w:r w:rsidRPr="00F26254">
        <w:rPr>
          <w:rStyle w:val="Nenhum"/>
          <w:rFonts w:ascii="Arial" w:hAnsi="Arial" w:cs="Arial"/>
          <w:sz w:val="20"/>
          <w:szCs w:val="20"/>
          <w:lang w:val="pt-PT"/>
        </w:rPr>
        <w:t xml:space="preserve">. Ritmo Jinká. </w:t>
      </w:r>
      <w:r w:rsidRPr="00F26254">
        <w:rPr>
          <w:rFonts w:ascii="Arial" w:hAnsi="Arial" w:cs="Arial"/>
          <w:sz w:val="20"/>
          <w:szCs w:val="20"/>
          <w:lang w:val="pt-PT"/>
        </w:rPr>
        <w:t xml:space="preserve">Fonte: o autor </w:t>
      </w:r>
      <w:r w:rsidR="009F7382">
        <w:rPr>
          <w:rFonts w:ascii="Arial" w:hAnsi="Arial" w:cs="Arial"/>
          <w:sz w:val="20"/>
          <w:szCs w:val="20"/>
          <w:lang w:val="pt-PT"/>
        </w:rPr>
        <w:t>(2019).</w:t>
      </w:r>
    </w:p>
    <w:p w:rsidR="005942F3" w:rsidRDefault="005942F3" w:rsidP="005942F3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jc w:val="center"/>
        <w:rPr>
          <w:rFonts w:ascii="Arial" w:hAnsi="Arial" w:cs="Arial"/>
          <w:sz w:val="20"/>
          <w:szCs w:val="20"/>
          <w:lang w:val="pt-PT"/>
        </w:rPr>
      </w:pPr>
    </w:p>
    <w:p w:rsidR="00AA5BEF" w:rsidRDefault="00AA5BEF" w:rsidP="00FB0ABD">
      <w:pPr>
        <w:pStyle w:val="ABEM-texto"/>
        <w:spacing w:after="120"/>
        <w:rPr>
          <w:rFonts w:ascii="Calibri" w:hAnsi="Calibri" w:cs="Calibri"/>
          <w:color w:val="C00000"/>
          <w:szCs w:val="24"/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 xml:space="preserve">Conforme </w:t>
      </w:r>
      <w:r w:rsidR="00837857">
        <w:rPr>
          <w:u w:color="000000"/>
          <w:bdr w:val="nil"/>
          <w:lang w:val="pt-PT"/>
        </w:rPr>
        <w:t>podemos observar nas fig</w:t>
      </w:r>
      <w:r w:rsidR="00200A1E">
        <w:rPr>
          <w:u w:color="000000"/>
          <w:bdr w:val="nil"/>
          <w:lang w:val="pt-PT"/>
        </w:rPr>
        <w:t>s</w:t>
      </w:r>
      <w:r w:rsidR="00837857">
        <w:rPr>
          <w:u w:color="000000"/>
          <w:bdr w:val="nil"/>
          <w:lang w:val="pt-PT"/>
        </w:rPr>
        <w:t xml:space="preserve">. </w:t>
      </w:r>
      <w:r w:rsidR="00200A1E">
        <w:rPr>
          <w:u w:color="000000"/>
          <w:bdr w:val="nil"/>
          <w:lang w:val="pt-PT"/>
        </w:rPr>
        <w:t>12, 13, 14 e 15,</w:t>
      </w:r>
      <w:r w:rsidR="00837857">
        <w:rPr>
          <w:u w:color="000000"/>
          <w:bdr w:val="nil"/>
          <w:lang w:val="pt-PT"/>
        </w:rPr>
        <w:t xml:space="preserve"> </w:t>
      </w:r>
      <w:r>
        <w:rPr>
          <w:u w:color="000000"/>
          <w:bdr w:val="nil"/>
          <w:lang w:val="pt-PT"/>
        </w:rPr>
        <w:t xml:space="preserve">a Tablatura para a base rítmica, </w:t>
      </w:r>
      <w:r w:rsidRPr="004036C1">
        <w:rPr>
          <w:i/>
          <w:u w:color="000000"/>
          <w:bdr w:val="nil"/>
          <w:lang w:val="pt-PT"/>
        </w:rPr>
        <w:t>gã</w:t>
      </w:r>
      <w:r>
        <w:rPr>
          <w:u w:color="000000"/>
          <w:bdr w:val="nil"/>
          <w:lang w:val="pt-PT"/>
        </w:rPr>
        <w:t xml:space="preserve">, </w:t>
      </w:r>
      <w:r w:rsidRPr="004036C1">
        <w:rPr>
          <w:i/>
          <w:u w:color="000000"/>
          <w:bdr w:val="nil"/>
          <w:lang w:val="pt-PT"/>
        </w:rPr>
        <w:t>lé</w:t>
      </w:r>
      <w:r>
        <w:rPr>
          <w:u w:color="000000"/>
          <w:bdr w:val="nil"/>
          <w:lang w:val="pt-PT"/>
        </w:rPr>
        <w:t xml:space="preserve"> </w:t>
      </w:r>
      <w:r w:rsidRPr="004036C1">
        <w:rPr>
          <w:i/>
          <w:u w:color="000000"/>
          <w:bdr w:val="nil"/>
          <w:lang w:val="pt-PT"/>
        </w:rPr>
        <w:t>e rumpi</w:t>
      </w:r>
      <w:r>
        <w:rPr>
          <w:u w:color="000000"/>
          <w:bdr w:val="nil"/>
          <w:lang w:val="pt-PT"/>
        </w:rPr>
        <w:t xml:space="preserve">, será formada por duas colunas, ME e MD, enquanto o atabaque </w:t>
      </w:r>
      <w:r w:rsidRPr="004036C1">
        <w:rPr>
          <w:i/>
          <w:u w:color="000000"/>
          <w:bdr w:val="nil"/>
          <w:lang w:val="pt-PT"/>
        </w:rPr>
        <w:t>rum</w:t>
      </w:r>
      <w:r>
        <w:rPr>
          <w:u w:color="000000"/>
          <w:bdr w:val="nil"/>
          <w:lang w:val="pt-PT"/>
        </w:rPr>
        <w:t xml:space="preserve"> receberá uma terceira coluna, LG, a linha-guia (fig.</w:t>
      </w:r>
      <w:r w:rsidR="00200A1E">
        <w:rPr>
          <w:u w:color="000000"/>
          <w:bdr w:val="nil"/>
          <w:lang w:val="pt-PT"/>
        </w:rPr>
        <w:t xml:space="preserve"> 16</w:t>
      </w:r>
      <w:r>
        <w:rPr>
          <w:u w:color="000000"/>
          <w:bdr w:val="nil"/>
          <w:lang w:val="pt-PT"/>
        </w:rPr>
        <w:t xml:space="preserve">). Ressalta-se que nos tambores </w:t>
      </w:r>
      <w:r w:rsidRPr="002E1338">
        <w:rPr>
          <w:i/>
          <w:u w:color="000000"/>
          <w:bdr w:val="nil"/>
          <w:lang w:val="pt-PT"/>
        </w:rPr>
        <w:t>lé</w:t>
      </w:r>
      <w:r>
        <w:rPr>
          <w:u w:color="000000"/>
          <w:bdr w:val="nil"/>
          <w:lang w:val="pt-PT"/>
        </w:rPr>
        <w:t xml:space="preserve"> e </w:t>
      </w:r>
      <w:r w:rsidRPr="002E1338">
        <w:rPr>
          <w:i/>
          <w:u w:color="000000"/>
          <w:bdr w:val="nil"/>
          <w:lang w:val="pt-PT"/>
        </w:rPr>
        <w:t>rumpi</w:t>
      </w:r>
      <w:r>
        <w:rPr>
          <w:u w:color="000000"/>
          <w:bdr w:val="nil"/>
          <w:lang w:val="pt-PT"/>
        </w:rPr>
        <w:t>, as duas mãos produzem o mesmo timbre, simbolizado pela letra ‘</w:t>
      </w:r>
      <w:r w:rsidR="00200A1E">
        <w:rPr>
          <w:u w:color="000000"/>
          <w:bdr w:val="nil"/>
          <w:lang w:val="pt-PT"/>
        </w:rPr>
        <w:t>xis</w:t>
      </w:r>
      <w:r>
        <w:rPr>
          <w:u w:color="000000"/>
          <w:bdr w:val="nil"/>
          <w:lang w:val="pt-PT"/>
        </w:rPr>
        <w:t xml:space="preserve">’, sendo ‘X’ para os sons principais e ‘x’ para os complementares. </w:t>
      </w:r>
      <w:r w:rsidR="00200A1E">
        <w:rPr>
          <w:u w:color="000000"/>
          <w:bdr w:val="nil"/>
          <w:lang w:val="pt-PT"/>
        </w:rPr>
        <w:t>Lembramos que a</w:t>
      </w:r>
      <w:r>
        <w:rPr>
          <w:u w:color="000000"/>
          <w:bdr w:val="nil"/>
          <w:lang w:val="pt-PT"/>
        </w:rPr>
        <w:t xml:space="preserve"> leitura musical </w:t>
      </w:r>
      <w:r w:rsidR="007C72A3">
        <w:rPr>
          <w:u w:color="000000"/>
          <w:bdr w:val="nil"/>
          <w:lang w:val="pt-PT"/>
        </w:rPr>
        <w:t>d</w:t>
      </w:r>
      <w:r>
        <w:rPr>
          <w:u w:color="000000"/>
          <w:bdr w:val="nil"/>
          <w:lang w:val="pt-PT"/>
        </w:rPr>
        <w:t xml:space="preserve">eve ser feita de baixo para cima. Por conta da questão da linha-guia, percorre-se a trilha das células preenchidas. Portanto, </w:t>
      </w:r>
      <w:r w:rsidR="00200A1E">
        <w:rPr>
          <w:u w:color="000000"/>
          <w:bdr w:val="nil"/>
          <w:lang w:val="pt-PT"/>
        </w:rPr>
        <w:t>para os ritmos do Candomblé Ketu</w:t>
      </w:r>
      <w:r w:rsidR="00940634">
        <w:rPr>
          <w:u w:color="000000"/>
          <w:bdr w:val="nil"/>
          <w:lang w:val="pt-PT"/>
        </w:rPr>
        <w:t xml:space="preserve">, </w:t>
      </w:r>
      <w:r>
        <w:rPr>
          <w:u w:color="000000"/>
          <w:bdr w:val="nil"/>
          <w:lang w:val="pt-PT"/>
        </w:rPr>
        <w:t>a diagonalidade só é usada quando possível.</w:t>
      </w:r>
      <w:r w:rsidR="00FF3FF2">
        <w:rPr>
          <w:u w:color="000000"/>
          <w:bdr w:val="nil"/>
          <w:lang w:val="pt-PT"/>
        </w:rPr>
        <w:t xml:space="preserve"> Os números que identificam as partes dos ritmos foram retirados, pois o objetivo final é simplificar ao máximo.</w:t>
      </w:r>
    </w:p>
    <w:p w:rsidR="003A7D90" w:rsidRPr="00826F00" w:rsidRDefault="00211014" w:rsidP="00211014">
      <w:pPr>
        <w:jc w:val="center"/>
        <w:rPr>
          <w:rFonts w:ascii="Times New Roman" w:hAnsi="Times New Roman"/>
          <w:szCs w:val="24"/>
        </w:rPr>
      </w:pPr>
      <w:r>
        <w:rPr>
          <w:noProof/>
          <w:lang w:eastAsia="pt-BR"/>
        </w:rPr>
        <w:drawing>
          <wp:inline distT="0" distB="0" distL="0" distR="0" wp14:anchorId="1E39748D" wp14:editId="3E0190D0">
            <wp:extent cx="2983605" cy="2147474"/>
            <wp:effectExtent l="0" t="0" r="7620" b="571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27855" cy="21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19" w:rsidRDefault="00BC4119" w:rsidP="00BC4119">
      <w:pPr>
        <w:pStyle w:val="Legenda"/>
        <w:rPr>
          <w:highlight w:val="yellow"/>
        </w:rPr>
      </w:pPr>
      <w:r w:rsidRPr="009F7382">
        <w:rPr>
          <w:b/>
        </w:rPr>
        <w:t xml:space="preserve">Fig. </w:t>
      </w:r>
      <w:r w:rsidR="005412A1" w:rsidRPr="009F7382">
        <w:rPr>
          <w:b/>
        </w:rPr>
        <w:t>14</w:t>
      </w:r>
      <w:r>
        <w:t>. Ritmo Opaninjé. Fonte: o autor (2019)</w:t>
      </w:r>
      <w:r w:rsidR="00940634">
        <w:t>.</w:t>
      </w:r>
    </w:p>
    <w:p w:rsidR="00673349" w:rsidRDefault="00673349" w:rsidP="00673349">
      <w:pPr>
        <w:pStyle w:val="Texto"/>
        <w:ind w:firstLine="0"/>
        <w:rPr>
          <w:sz w:val="16"/>
          <w:szCs w:val="16"/>
        </w:rPr>
      </w:pPr>
    </w:p>
    <w:p w:rsidR="00673349" w:rsidRDefault="00F36A8A" w:rsidP="00FB0ABD">
      <w:pPr>
        <w:pStyle w:val="ABEM-texto"/>
        <w:spacing w:after="120"/>
        <w:rPr>
          <w:u w:color="000000"/>
          <w:bdr w:val="nil"/>
          <w:lang w:val="pt-PT"/>
        </w:rPr>
      </w:pPr>
      <w:r>
        <w:rPr>
          <w:u w:color="000000"/>
          <w:bdr w:val="nil"/>
          <w:lang w:val="pt-PT"/>
        </w:rPr>
        <w:t xml:space="preserve">È possível </w:t>
      </w:r>
      <w:r w:rsidR="00AA5BEF">
        <w:rPr>
          <w:u w:color="000000"/>
          <w:bdr w:val="nil"/>
          <w:lang w:val="pt-PT"/>
        </w:rPr>
        <w:t xml:space="preserve">verificar também que estes ritmos possuem uma estrutura semelhante. Conforme já citado, a linha-guia é tocada no </w:t>
      </w:r>
      <w:r w:rsidR="00AA5BEF" w:rsidRPr="004036C1">
        <w:rPr>
          <w:i/>
          <w:u w:color="000000"/>
          <w:bdr w:val="nil"/>
          <w:lang w:val="pt-PT"/>
        </w:rPr>
        <w:t>g</w:t>
      </w:r>
      <w:r w:rsidR="00AA5BEF">
        <w:rPr>
          <w:i/>
          <w:u w:color="000000"/>
          <w:bdr w:val="nil"/>
          <w:lang w:val="pt-PT"/>
        </w:rPr>
        <w:t>ã</w:t>
      </w:r>
      <w:r w:rsidR="00AA5BEF">
        <w:rPr>
          <w:u w:color="000000"/>
          <w:bdr w:val="nil"/>
          <w:lang w:val="pt-PT"/>
        </w:rPr>
        <w:t xml:space="preserve"> e reforçada nos atabaques </w:t>
      </w:r>
      <w:r w:rsidR="00AA5BEF" w:rsidRPr="004036C1">
        <w:rPr>
          <w:i/>
          <w:u w:color="000000"/>
          <w:bdr w:val="nil"/>
          <w:lang w:val="pt-PT"/>
        </w:rPr>
        <w:t>lé</w:t>
      </w:r>
      <w:r w:rsidR="00AA5BEF">
        <w:rPr>
          <w:u w:color="000000"/>
          <w:bdr w:val="nil"/>
          <w:lang w:val="pt-PT"/>
        </w:rPr>
        <w:t xml:space="preserve"> e </w:t>
      </w:r>
      <w:r w:rsidR="00AA5BEF" w:rsidRPr="004036C1">
        <w:rPr>
          <w:i/>
          <w:u w:color="000000"/>
          <w:bdr w:val="nil"/>
          <w:lang w:val="pt-PT"/>
        </w:rPr>
        <w:t>rumpi</w:t>
      </w:r>
      <w:r w:rsidR="00AA5BEF">
        <w:rPr>
          <w:i/>
          <w:u w:color="000000"/>
          <w:bdr w:val="nil"/>
          <w:lang w:val="pt-PT"/>
        </w:rPr>
        <w:t xml:space="preserve">, </w:t>
      </w:r>
      <w:r w:rsidR="00AA5BEF" w:rsidRPr="00837857">
        <w:rPr>
          <w:u w:color="000000"/>
          <w:bdr w:val="nil"/>
          <w:lang w:val="pt-PT"/>
        </w:rPr>
        <w:t xml:space="preserve">os quais ainda </w:t>
      </w:r>
      <w:r w:rsidR="00AA5BEF">
        <w:rPr>
          <w:u w:color="000000"/>
          <w:bdr w:val="nil"/>
          <w:lang w:val="pt-PT"/>
        </w:rPr>
        <w:t xml:space="preserve">executam notas complementares, montando assim uma base rítmica para os fraseados do </w:t>
      </w:r>
      <w:r w:rsidR="00AA5BEF" w:rsidRPr="004036C1">
        <w:rPr>
          <w:i/>
          <w:u w:color="000000"/>
          <w:bdr w:val="nil"/>
          <w:lang w:val="pt-PT"/>
        </w:rPr>
        <w:t>rum</w:t>
      </w:r>
      <w:r w:rsidR="00AA5BEF">
        <w:rPr>
          <w:i/>
          <w:u w:color="000000"/>
          <w:bdr w:val="nil"/>
          <w:lang w:val="pt-PT"/>
        </w:rPr>
        <w:t xml:space="preserve">. </w:t>
      </w:r>
      <w:r w:rsidR="00AA5BEF" w:rsidRPr="00837857">
        <w:rPr>
          <w:u w:color="000000"/>
          <w:bdr w:val="nil"/>
          <w:lang w:val="pt-PT"/>
        </w:rPr>
        <w:t>Es</w:t>
      </w:r>
      <w:r w:rsidR="00AA5BEF">
        <w:rPr>
          <w:u w:color="000000"/>
          <w:bdr w:val="nil"/>
          <w:lang w:val="pt-PT"/>
        </w:rPr>
        <w:t xml:space="preserve">sa peculiaridade facilita a aprendizagem. </w:t>
      </w:r>
      <w:r>
        <w:rPr>
          <w:u w:color="000000"/>
          <w:bdr w:val="nil"/>
          <w:lang w:val="pt-PT"/>
        </w:rPr>
        <w:t>Ademais, m</w:t>
      </w:r>
      <w:r w:rsidR="00AA5BEF">
        <w:rPr>
          <w:u w:color="000000"/>
          <w:bdr w:val="nil"/>
          <w:lang w:val="pt-PT"/>
        </w:rPr>
        <w:t xml:space="preserve">ediante uma abordagem etnomusicológica, vamos acrescentar que estes ritmos </w:t>
      </w:r>
      <w:r w:rsidR="007C72A3">
        <w:rPr>
          <w:u w:color="000000"/>
          <w:bdr w:val="nil"/>
          <w:lang w:val="pt-PT"/>
        </w:rPr>
        <w:t>podem ser</w:t>
      </w:r>
      <w:r w:rsidR="00AA5BEF">
        <w:rPr>
          <w:u w:color="000000"/>
          <w:bdr w:val="nil"/>
          <w:lang w:val="pt-PT"/>
        </w:rPr>
        <w:t xml:space="preserve"> caracterizados pela complementaridade. </w:t>
      </w:r>
      <w:r>
        <w:rPr>
          <w:u w:color="000000"/>
          <w:bdr w:val="nil"/>
          <w:lang w:val="pt-PT"/>
        </w:rPr>
        <w:t>Ainda c</w:t>
      </w:r>
      <w:r w:rsidR="00AA5BEF">
        <w:rPr>
          <w:u w:color="000000"/>
          <w:bdr w:val="nil"/>
          <w:lang w:val="pt-PT"/>
        </w:rPr>
        <w:t xml:space="preserve">omo parte desta </w:t>
      </w:r>
      <w:r w:rsidR="00AA5BEF">
        <w:rPr>
          <w:u w:color="000000"/>
          <w:bdr w:val="nil"/>
          <w:lang w:val="pt-PT"/>
        </w:rPr>
        <w:lastRenderedPageBreak/>
        <w:t xml:space="preserve">linguagem musical, o </w:t>
      </w:r>
      <w:r w:rsidR="00AA5BEF" w:rsidRPr="002E1338">
        <w:rPr>
          <w:i/>
          <w:u w:color="000000"/>
          <w:bdr w:val="nil"/>
          <w:lang w:val="pt-PT"/>
        </w:rPr>
        <w:t>rumpi</w:t>
      </w:r>
      <w:r w:rsidR="00AA5BEF">
        <w:rPr>
          <w:u w:color="000000"/>
          <w:bdr w:val="nil"/>
          <w:lang w:val="pt-PT"/>
        </w:rPr>
        <w:t xml:space="preserve"> executa a mesma frase do </w:t>
      </w:r>
      <w:r w:rsidR="00AA5BEF" w:rsidRPr="002E1338">
        <w:rPr>
          <w:i/>
          <w:u w:color="000000"/>
          <w:bdr w:val="nil"/>
          <w:lang w:val="pt-PT"/>
        </w:rPr>
        <w:t>lé</w:t>
      </w:r>
      <w:r w:rsidR="00AA5BEF">
        <w:rPr>
          <w:u w:color="000000"/>
          <w:bdr w:val="nil"/>
          <w:lang w:val="pt-PT"/>
        </w:rPr>
        <w:t>, porém a</w:t>
      </w:r>
      <w:r w:rsidR="007C72A3">
        <w:rPr>
          <w:u w:color="000000"/>
          <w:bdr w:val="nil"/>
          <w:lang w:val="pt-PT"/>
        </w:rPr>
        <w:t>diciona</w:t>
      </w:r>
      <w:r w:rsidR="00AA5BEF">
        <w:rPr>
          <w:u w:color="000000"/>
          <w:bdr w:val="nil"/>
          <w:lang w:val="pt-PT"/>
        </w:rPr>
        <w:t xml:space="preserve"> uma nota extra, um </w:t>
      </w:r>
      <w:r w:rsidR="00940634">
        <w:rPr>
          <w:u w:color="000000"/>
          <w:bdr w:val="nil"/>
          <w:lang w:val="pt-PT"/>
        </w:rPr>
        <w:t xml:space="preserve">tipo de </w:t>
      </w:r>
      <w:r w:rsidR="00AA5BEF" w:rsidRPr="002E1338">
        <w:rPr>
          <w:i/>
          <w:u w:color="000000"/>
          <w:bdr w:val="nil"/>
          <w:lang w:val="pt-PT"/>
        </w:rPr>
        <w:t>‘flam’</w:t>
      </w:r>
      <w:r w:rsidR="00940634">
        <w:rPr>
          <w:rStyle w:val="Refdenotaderodap"/>
          <w:i/>
          <w:u w:color="000000"/>
          <w:bdr w:val="nil"/>
          <w:lang w:val="pt-PT"/>
        </w:rPr>
        <w:footnoteReference w:id="21"/>
      </w:r>
      <w:r w:rsidR="00AA5BEF">
        <w:rPr>
          <w:u w:color="000000"/>
          <w:bdr w:val="nil"/>
          <w:lang w:val="pt-PT"/>
        </w:rPr>
        <w:t>, normalmente no ponto de encontro da nota curta com a nota longa</w:t>
      </w:r>
      <w:r>
        <w:rPr>
          <w:u w:color="000000"/>
          <w:bdr w:val="nil"/>
          <w:lang w:val="pt-PT"/>
        </w:rPr>
        <w:t>,</w:t>
      </w:r>
      <w:r w:rsidR="00AA5BEF">
        <w:rPr>
          <w:u w:color="000000"/>
          <w:bdr w:val="nil"/>
          <w:lang w:val="pt-PT"/>
        </w:rPr>
        <w:t xml:space="preserve"> da linha-guia.</w:t>
      </w:r>
    </w:p>
    <w:p w:rsidR="00091999" w:rsidRDefault="00091999" w:rsidP="00091999">
      <w:pPr>
        <w:jc w:val="center"/>
        <w:rPr>
          <w:rFonts w:ascii="Times New Roman" w:hAnsi="Times New Roman"/>
          <w:szCs w:val="24"/>
        </w:rPr>
      </w:pPr>
      <w:r>
        <w:rPr>
          <w:noProof/>
          <w:lang w:eastAsia="pt-BR"/>
        </w:rPr>
        <w:drawing>
          <wp:inline distT="0" distB="0" distL="0" distR="0" wp14:anchorId="031AB547" wp14:editId="32A90550">
            <wp:extent cx="2950163" cy="2239441"/>
            <wp:effectExtent l="0" t="0" r="3175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69700" cy="225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34" w:rsidRPr="00940634" w:rsidRDefault="00091999" w:rsidP="00940634">
      <w:pPr>
        <w:pStyle w:val="ABEM-FIGURA"/>
      </w:pPr>
      <w:r w:rsidRPr="009F7382">
        <w:rPr>
          <w:b/>
        </w:rPr>
        <w:t xml:space="preserve">Fig. </w:t>
      </w:r>
      <w:r w:rsidR="005412A1" w:rsidRPr="009F7382">
        <w:rPr>
          <w:b/>
        </w:rPr>
        <w:t>15</w:t>
      </w:r>
      <w:r w:rsidRPr="00940634">
        <w:t>. Ritmo Agueré. Fonte: o autor (2019)</w:t>
      </w:r>
      <w:r w:rsidR="00940634" w:rsidRPr="00940634">
        <w:t>.</w:t>
      </w:r>
    </w:p>
    <w:p w:rsidR="00F36A8A" w:rsidRPr="00E8712E" w:rsidRDefault="00903D39" w:rsidP="00673349">
      <w:pPr>
        <w:pStyle w:val="ABEM-texto"/>
      </w:pPr>
      <w:r>
        <w:t xml:space="preserve">Por questões didáticas, vamos encerrar essa seção do Candomblé Ketu apresentando o ritmo </w:t>
      </w:r>
      <w:r w:rsidR="00940634">
        <w:t>A</w:t>
      </w:r>
      <w:r w:rsidRPr="00E61634">
        <w:rPr>
          <w:i/>
        </w:rPr>
        <w:t>gueré</w:t>
      </w:r>
      <w:r>
        <w:t xml:space="preserve"> </w:t>
      </w:r>
      <w:r w:rsidR="002674C5">
        <w:t>(fig.</w:t>
      </w:r>
      <w:r w:rsidR="00940634">
        <w:t xml:space="preserve"> 15</w:t>
      </w:r>
      <w:r w:rsidR="002674C5">
        <w:t xml:space="preserve">) </w:t>
      </w:r>
      <w:r>
        <w:t xml:space="preserve">com </w:t>
      </w:r>
      <w:r w:rsidR="00FE72E7">
        <w:t xml:space="preserve">dois </w:t>
      </w:r>
      <w:r w:rsidR="00091999">
        <w:t>trecho</w:t>
      </w:r>
      <w:r w:rsidR="00FE72E7">
        <w:t>s</w:t>
      </w:r>
      <w:r w:rsidR="00091999">
        <w:t xml:space="preserve"> </w:t>
      </w:r>
      <w:r w:rsidR="00FE72E7">
        <w:t xml:space="preserve">não sucessórios </w:t>
      </w:r>
      <w:r w:rsidR="00091999">
        <w:t xml:space="preserve">da </w:t>
      </w:r>
      <w:r>
        <w:t xml:space="preserve">Tablatura </w:t>
      </w:r>
      <w:r w:rsidR="00091999">
        <w:t>do at</w:t>
      </w:r>
      <w:r>
        <w:t xml:space="preserve">abaque </w:t>
      </w:r>
      <w:r w:rsidRPr="00903D39">
        <w:rPr>
          <w:i/>
        </w:rPr>
        <w:t>rum</w:t>
      </w:r>
      <w:r w:rsidR="00091999">
        <w:t xml:space="preserve"> (fig</w:t>
      </w:r>
      <w:r w:rsidR="009F7382">
        <w:t>s</w:t>
      </w:r>
      <w:r w:rsidR="00091999">
        <w:t xml:space="preserve">. </w:t>
      </w:r>
      <w:r w:rsidR="009F7382">
        <w:t>16 e 17</w:t>
      </w:r>
      <w:r w:rsidR="00091999">
        <w:t xml:space="preserve">). </w:t>
      </w:r>
      <w:r w:rsidR="00CF2B23">
        <w:t xml:space="preserve">É importante lembrar, que esse tambor exerce o papel de solista, e, portanto, executa uma sequência de frases musicais diferentes em cada cantiga. Além disso, </w:t>
      </w:r>
      <w:r w:rsidR="002674C5">
        <w:t>diante</w:t>
      </w:r>
      <w:r w:rsidR="001F6429">
        <w:t xml:space="preserve"> da especificidade da articulação, nele é possível tirar </w:t>
      </w:r>
      <w:r w:rsidR="00E61634">
        <w:t>sete</w:t>
      </w:r>
      <w:r w:rsidR="00CF2B23">
        <w:t xml:space="preserve"> sons diferentes (CALABRICH, 2017, p. 7) ou </w:t>
      </w:r>
      <w:r w:rsidR="00E61634">
        <w:t xml:space="preserve">até </w:t>
      </w:r>
      <w:r w:rsidR="001F6429">
        <w:t>onze</w:t>
      </w:r>
      <w:r w:rsidR="00CF2B23">
        <w:t xml:space="preserve"> (CARDOSO, 2006, p. </w:t>
      </w:r>
      <w:r w:rsidR="001F6429">
        <w:t xml:space="preserve">75). </w:t>
      </w:r>
    </w:p>
    <w:p w:rsidR="00091999" w:rsidRDefault="00FE72E7" w:rsidP="00091999">
      <w:pPr>
        <w:jc w:val="center"/>
        <w:rPr>
          <w:rFonts w:ascii="Times New Roman" w:hAnsi="Times New Roman"/>
          <w:szCs w:val="24"/>
        </w:rPr>
      </w:pPr>
      <w:r>
        <w:rPr>
          <w:noProof/>
          <w:lang w:eastAsia="pt-BR"/>
        </w:rPr>
        <w:drawing>
          <wp:inline distT="0" distB="0" distL="0" distR="0" wp14:anchorId="7EFBCE15" wp14:editId="05AC9435">
            <wp:extent cx="3530954" cy="2259546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73672" cy="228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99" w:rsidRDefault="00091999" w:rsidP="009F7382">
      <w:pPr>
        <w:pStyle w:val="ABEM-FIGURA"/>
      </w:pPr>
      <w:r w:rsidRPr="009F7382">
        <w:rPr>
          <w:b/>
        </w:rPr>
        <w:t xml:space="preserve">Fig. </w:t>
      </w:r>
      <w:r w:rsidR="009F7382" w:rsidRPr="009F7382">
        <w:rPr>
          <w:b/>
        </w:rPr>
        <w:t>16</w:t>
      </w:r>
      <w:r>
        <w:t>. Ritmo Agueré</w:t>
      </w:r>
      <w:r w:rsidR="00FE72E7">
        <w:t>. Rum. Trecho 1.</w:t>
      </w:r>
      <w:r>
        <w:t xml:space="preserve"> Fonte: o autor (2019)</w:t>
      </w:r>
      <w:r w:rsidR="009F7382">
        <w:t>.</w:t>
      </w:r>
    </w:p>
    <w:p w:rsidR="00FE72E7" w:rsidRDefault="00323636" w:rsidP="00FE72E7">
      <w:pPr>
        <w:jc w:val="center"/>
        <w:rPr>
          <w:rFonts w:ascii="Times New Roman" w:hAnsi="Times New Roman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80A53E0" wp14:editId="795EEE08">
            <wp:extent cx="3479988" cy="2276627"/>
            <wp:effectExtent l="0" t="0" r="635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46461" cy="232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F" w:rsidRPr="004D7F7F" w:rsidRDefault="00FE72E7" w:rsidP="009F7382">
      <w:pPr>
        <w:pStyle w:val="ABEM-FIGURA"/>
      </w:pPr>
      <w:r w:rsidRPr="009F7382">
        <w:rPr>
          <w:b/>
        </w:rPr>
        <w:t xml:space="preserve">Fig. </w:t>
      </w:r>
      <w:r w:rsidR="009F7382" w:rsidRPr="009F7382">
        <w:rPr>
          <w:b/>
        </w:rPr>
        <w:t>17</w:t>
      </w:r>
      <w:r>
        <w:t>. Ritmo Agueré. Rum. Trecho 2. Fonte: o autor (2019)</w:t>
      </w:r>
      <w:r w:rsidR="004D7F7F">
        <w:t>.</w:t>
      </w:r>
    </w:p>
    <w:p w:rsidR="003A7D90" w:rsidRDefault="00FE72E7" w:rsidP="00C63B8E">
      <w:pPr>
        <w:pStyle w:val="ABEM-texto"/>
        <w:rPr>
          <w:rFonts w:ascii="Times New Roman" w:hAnsi="Times New Roman"/>
          <w:szCs w:val="24"/>
        </w:rPr>
      </w:pPr>
      <w:r>
        <w:t xml:space="preserve">Então, como a Tablatura para Percussão procura ser um modelo de notação simplificada, para dar conta da complexidade do </w:t>
      </w:r>
      <w:r w:rsidRPr="002674C5">
        <w:rPr>
          <w:i/>
        </w:rPr>
        <w:t>rum</w:t>
      </w:r>
      <w:r>
        <w:t xml:space="preserve"> é necessário ter bastante conhecimento idiomático do instrumento</w:t>
      </w:r>
      <w:r w:rsidR="009F7382">
        <w:t xml:space="preserve"> e experiência religiosa</w:t>
      </w:r>
      <w:r>
        <w:t>.</w:t>
      </w:r>
      <w:r w:rsidR="00323636">
        <w:t xml:space="preserve"> </w:t>
      </w:r>
      <w:r w:rsidR="00C63B8E">
        <w:t>De qualquer modo, v</w:t>
      </w:r>
      <w:r w:rsidR="00323636">
        <w:t>isando facilitar a leitura, em termo</w:t>
      </w:r>
      <w:r w:rsidR="00BD7FE4">
        <w:t>s</w:t>
      </w:r>
      <w:r w:rsidR="00323636">
        <w:t xml:space="preserve"> de legenda, informamos que a letra ‘O’ corresponde aos sons graves e a letra ‘X” aos sons agudos. Explica-se que o tamanho das letras e</w:t>
      </w:r>
      <w:r w:rsidR="00C63B8E">
        <w:t xml:space="preserve">stá relacionado com os acentos </w:t>
      </w:r>
      <w:r w:rsidR="00BD7FE4">
        <w:t xml:space="preserve">musicais </w:t>
      </w:r>
      <w:r w:rsidR="00C63B8E">
        <w:t>e que as notas de preenchimento não foram grifadas. Por fim, lembramos que a mão esquerda toca diretamente na pele do tambor e que a mão direita t</w:t>
      </w:r>
      <w:r w:rsidR="004D7F7F">
        <w:t xml:space="preserve">oca o atabaque com uma </w:t>
      </w:r>
      <w:r w:rsidR="004D7F7F" w:rsidRPr="004D7F7F">
        <w:rPr>
          <w:i/>
        </w:rPr>
        <w:t>aguidavi</w:t>
      </w:r>
      <w:r w:rsidR="004D7F7F">
        <w:t>,</w:t>
      </w:r>
      <w:r w:rsidR="00C63B8E">
        <w:t xml:space="preserve"> o </w:t>
      </w:r>
      <w:r w:rsidR="00BD7FE4">
        <w:t xml:space="preserve">que </w:t>
      </w:r>
      <w:r w:rsidR="00C63B8E">
        <w:t>permite diversas combinações sonoras.</w:t>
      </w:r>
    </w:p>
    <w:p w:rsidR="006640DB" w:rsidRDefault="003750C6" w:rsidP="003750C6">
      <w:pPr>
        <w:pStyle w:val="ABEM-seo"/>
      </w:pPr>
      <w:r>
        <w:t>Considerações finais</w:t>
      </w:r>
    </w:p>
    <w:p w:rsidR="006A7A72" w:rsidRDefault="006A7A72" w:rsidP="006A7A72">
      <w:pPr>
        <w:pStyle w:val="ABEM-texto"/>
      </w:pPr>
      <w:r>
        <w:t xml:space="preserve">O estudo ora apresentado é resultado do encontro de duas epistemologias da área de </w:t>
      </w:r>
      <w:r w:rsidR="00877E8D">
        <w:t xml:space="preserve">pesquisa em </w:t>
      </w:r>
      <w:r>
        <w:t>música</w:t>
      </w:r>
      <w:r w:rsidR="00877E8D">
        <w:t>, que se juntam para</w:t>
      </w:r>
      <w:r w:rsidR="002B47D2">
        <w:t xml:space="preserve"> </w:t>
      </w:r>
      <w:r w:rsidR="005828FD">
        <w:t>propor</w:t>
      </w:r>
      <w:r w:rsidR="00877E8D">
        <w:t xml:space="preserve"> um modelo de notação alternativa para </w:t>
      </w:r>
      <w:r w:rsidR="005828FD">
        <w:t xml:space="preserve">os instrumentos de percussão popular, </w:t>
      </w:r>
      <w:r w:rsidR="00877E8D">
        <w:t xml:space="preserve">em especial para os atabaques da Umbanda e do Candomblé Ketu. </w:t>
      </w:r>
      <w:r w:rsidR="002B47D2">
        <w:t>P</w:t>
      </w:r>
      <w:r>
        <w:t>or um lado, mostramos a Etnomusicologia</w:t>
      </w:r>
      <w:r w:rsidR="00877E8D">
        <w:t xml:space="preserve"> atenta as questões </w:t>
      </w:r>
      <w:r w:rsidR="00917052">
        <w:t xml:space="preserve">culturais, religiosas, as funções da música, </w:t>
      </w:r>
      <w:r w:rsidR="005828FD">
        <w:t xml:space="preserve">aos </w:t>
      </w:r>
      <w:r w:rsidR="00917052">
        <w:t>instrumentos e parâmetros rítmicos; enquanto a Educação Musical contribuiu com o olhar atento aos processos de ensino/aprendizagem, as dificuldades, desafios</w:t>
      </w:r>
      <w:r w:rsidR="005828FD">
        <w:t>, materiais</w:t>
      </w:r>
      <w:r w:rsidR="00917052">
        <w:t xml:space="preserve"> e sistematização.</w:t>
      </w:r>
    </w:p>
    <w:p w:rsidR="002B47D2" w:rsidRDefault="002B47D2" w:rsidP="006A7A72">
      <w:pPr>
        <w:pStyle w:val="ABEM-texto"/>
      </w:pPr>
      <w:r>
        <w:t xml:space="preserve">Nesse caminho, os ritmos da Umbanda e do Candomblé Ketu foram estudados em paralelo porque na região do Vale do Itajaí, litoral Norte de Santa Catarina, é comum encontrar casas religiosas que pratiquem as duas doutrinas, porém com calendários distintos. Por isso, apesar das diferenças musicais, </w:t>
      </w:r>
      <w:r w:rsidR="005828FD">
        <w:t xml:space="preserve">entre </w:t>
      </w:r>
      <w:r w:rsidR="0042560B">
        <w:t xml:space="preserve">ritmos e formas de tocar, </w:t>
      </w:r>
      <w:r>
        <w:t xml:space="preserve">o </w:t>
      </w:r>
      <w:r>
        <w:lastRenderedPageBreak/>
        <w:t xml:space="preserve">contexto local favoreceu </w:t>
      </w:r>
      <w:r w:rsidR="005828FD">
        <w:t>o exercício de</w:t>
      </w:r>
      <w:r w:rsidR="0042560B">
        <w:t xml:space="preserve"> pensar num único padrão de notação</w:t>
      </w:r>
      <w:r w:rsidR="005828FD">
        <w:t>. O processo também foi favorecido pelo</w:t>
      </w:r>
      <w:r w:rsidR="0042560B">
        <w:t xml:space="preserve"> fácil acesso ao universo dos terreiros e </w:t>
      </w:r>
      <w:r w:rsidR="005828FD">
        <w:t>pela experiência do campo acumulada nos últimos anos.</w:t>
      </w:r>
    </w:p>
    <w:p w:rsidR="0042560B" w:rsidRDefault="0042560B" w:rsidP="006A7A72">
      <w:pPr>
        <w:pStyle w:val="ABEM-texto"/>
      </w:pPr>
      <w:r>
        <w:t xml:space="preserve">Nas duas religiões abordadas, continua o senso de preservação da tradição, cada qual com </w:t>
      </w:r>
      <w:r w:rsidR="008769F8">
        <w:t xml:space="preserve">as </w:t>
      </w:r>
      <w:r>
        <w:t>suas</w:t>
      </w:r>
      <w:r w:rsidR="008769F8">
        <w:t xml:space="preserve"> especificidades. No entanto, </w:t>
      </w:r>
      <w:r>
        <w:t>tendo em vista o dinamismo das cultura</w:t>
      </w:r>
      <w:r w:rsidR="008769F8">
        <w:t>s</w:t>
      </w:r>
      <w:r>
        <w:t xml:space="preserve">, </w:t>
      </w:r>
      <w:r w:rsidR="008769F8">
        <w:t xml:space="preserve">certas práticas internas acabam mudando com o tempo. A vida muda e as possibilidades de ensinar e aprender também. Nessa trilha, na qual a oralidade é a base fundamental, a comunidade religiosa tem feito uso da escrita e da tecnologia para </w:t>
      </w:r>
      <w:r w:rsidR="00AA58E9">
        <w:t xml:space="preserve">adquirir, </w:t>
      </w:r>
      <w:r w:rsidR="008769F8">
        <w:t>reg</w:t>
      </w:r>
      <w:r w:rsidR="00AA58E9">
        <w:t>istrar</w:t>
      </w:r>
      <w:r w:rsidR="00AB5B63">
        <w:t xml:space="preserve"> e</w:t>
      </w:r>
      <w:r w:rsidR="00AA58E9">
        <w:t xml:space="preserve"> compartilhar conhecimento, entre eles, a música.</w:t>
      </w:r>
    </w:p>
    <w:p w:rsidR="00667A0A" w:rsidRDefault="00AA58E9" w:rsidP="006A7A72">
      <w:pPr>
        <w:pStyle w:val="ABEM-texto"/>
      </w:pPr>
      <w:r>
        <w:t>Porém detectamos que, independentemente de uma “oralidade antiga” ou “oralidade moderna”, o ensino dos ritmos tocados nos atabaques ainda acontece na maioria dos casos sem a presença de um tipo de notação musical, com raras exceções. Ademais, percebe-se q</w:t>
      </w:r>
      <w:r w:rsidR="00667A0A">
        <w:t>ue em muitas cidades e terreiros, há uma carência na sistematização dos ritmos, como também de encontrar e manter os percussionistas. Por outro lado, muitas pessoas, homens e mulheres, crianças e adultos, mostram-se interessados pelo aprendizado dos ritmos, como também, muitos regentes espirituais têm incentivado o estudo e a organização de oficinas de percussão.</w:t>
      </w:r>
    </w:p>
    <w:p w:rsidR="00667A0A" w:rsidRDefault="00667A0A" w:rsidP="006A7A72">
      <w:pPr>
        <w:pStyle w:val="ABEM-texto"/>
      </w:pPr>
      <w:r>
        <w:t xml:space="preserve">Por conta de tudo isso, a Tablatura para Percussão proposta aqui foi elaborada para ser um modelo de notação musical alternativa que facilite a aprendizagem e difusão dos ritmos tocados nos atabaques da Umbanda e do Candomblé Ketu. </w:t>
      </w:r>
      <w:r w:rsidR="008A50C6">
        <w:t>Por isso, o objetivo foi utilizar uma grafia simples, rápida e sintética, que considerasse os principais parâmetros rítmicos</w:t>
      </w:r>
      <w:r w:rsidR="00AF32B5">
        <w:t xml:space="preserve"> das músicas de matriz africana, sem deixar de lado elementos importantes da notação musical convencional.</w:t>
      </w:r>
    </w:p>
    <w:p w:rsidR="008A50C6" w:rsidRDefault="00AF32B5" w:rsidP="006A7A72">
      <w:pPr>
        <w:pStyle w:val="ABEM-texto"/>
      </w:pPr>
      <w:r>
        <w:t>Além disso</w:t>
      </w:r>
      <w:r w:rsidR="008A50C6">
        <w:t>, informamos que a Tablatura desenvolvida para os atabaques pode ser aplicada para tambores similares, como por exemplo</w:t>
      </w:r>
      <w:r>
        <w:t>, o</w:t>
      </w:r>
      <w:r w:rsidR="008A50C6">
        <w:t xml:space="preserve"> djembé, timbal, tumbadora</w:t>
      </w:r>
      <w:r w:rsidR="00497171">
        <w:t xml:space="preserve">; pode ser adaptada para outros instrumentos como o </w:t>
      </w:r>
      <w:r w:rsidR="00497171" w:rsidRPr="00AF32B5">
        <w:rPr>
          <w:i/>
        </w:rPr>
        <w:t>cajon</w:t>
      </w:r>
      <w:r>
        <w:t xml:space="preserve">, caixa, tamborim, agogô, surdo, trio de surdos-axé, etc. Pode também ser utilizada para ensinar </w:t>
      </w:r>
      <w:r w:rsidR="00497171">
        <w:t xml:space="preserve">outros ritmos da cultura musical afro-brasileira, tais como a capoeira, o jongo, congado mineiro, </w:t>
      </w:r>
      <w:r w:rsidR="00E57326">
        <w:t xml:space="preserve">cacuriá, </w:t>
      </w:r>
      <w:r w:rsidR="00497171">
        <w:t>samba, samba de roda</w:t>
      </w:r>
      <w:r w:rsidR="00E57326">
        <w:t xml:space="preserve">, samba-reggae, maracatu, etc.; </w:t>
      </w:r>
      <w:r w:rsidR="00497171">
        <w:t>e de outras práticas afro-religiosas.</w:t>
      </w:r>
    </w:p>
    <w:p w:rsidR="00497171" w:rsidRPr="002745CF" w:rsidRDefault="00497171" w:rsidP="002745CF">
      <w:pPr>
        <w:pStyle w:val="ABEM-texto"/>
      </w:pPr>
      <w:r w:rsidRPr="002745CF">
        <w:lastRenderedPageBreak/>
        <w:t xml:space="preserve">Por fim, </w:t>
      </w:r>
      <w:r w:rsidR="00430768" w:rsidRPr="002745CF">
        <w:t xml:space="preserve">almeja-se que esse trabalho possa de alguma forma inspirar outras pesquisas sobre a música percussiva afro-brasileira, e que; os ritmos tocados nos terreiros continuem sendo observados, escutados, cantados, repetidos e ecoados em diferentes espaços, </w:t>
      </w:r>
      <w:r w:rsidR="002745CF">
        <w:t xml:space="preserve">em </w:t>
      </w:r>
      <w:r w:rsidR="00430768" w:rsidRPr="002745CF">
        <w:t xml:space="preserve">diversos tipos de materiais e tecnologias, e que forneça novos significados às práticas pedagógicas. </w:t>
      </w:r>
      <w:r w:rsidR="002745CF" w:rsidRPr="002745CF">
        <w:t xml:space="preserve">Esperamos também, que o estudo de outras culturas, muitas vezes nossas e não vistas, </w:t>
      </w:r>
      <w:r w:rsidR="00E57326">
        <w:t xml:space="preserve">ajudem a </w:t>
      </w:r>
      <w:r w:rsidR="002745CF" w:rsidRPr="002745CF">
        <w:t>diminuir certas distâncias sociais, apesar da proximidade geográfica.</w:t>
      </w:r>
    </w:p>
    <w:p w:rsidR="001015ED" w:rsidRDefault="003750C6" w:rsidP="003750C6">
      <w:pPr>
        <w:pStyle w:val="ABEM-seo"/>
      </w:pPr>
      <w:r>
        <w:t>Referências</w:t>
      </w:r>
      <w:r w:rsidR="003704C1">
        <w:t xml:space="preserve"> </w:t>
      </w:r>
    </w:p>
    <w:p w:rsidR="00715400" w:rsidRPr="002147F6" w:rsidRDefault="00715400" w:rsidP="003A6E0A">
      <w:pPr>
        <w:pStyle w:val="ABEM-referncia"/>
      </w:pPr>
      <w:r w:rsidRPr="002147F6">
        <w:t xml:space="preserve">AGAWU, Kofi. Structural Analysis or Cultural Analysis? Competing Perspectives on the “Standard Pattern” of West African Rhythm. </w:t>
      </w:r>
      <w:r w:rsidRPr="002147F6">
        <w:rPr>
          <w:i/>
        </w:rPr>
        <w:t>Journal of the American Musicological Society</w:t>
      </w:r>
      <w:r w:rsidRPr="002147F6">
        <w:t>. Vol. 59, nº 1. 2006, p. 1-46.</w:t>
      </w:r>
    </w:p>
    <w:p w:rsidR="00715400" w:rsidRPr="002147F6" w:rsidRDefault="00715400" w:rsidP="003A6E0A">
      <w:pPr>
        <w:pStyle w:val="ABEM-referncia"/>
      </w:pPr>
      <w:r w:rsidRPr="002147F6">
        <w:t xml:space="preserve">ALMEIDA, M. Berenice; PUCCI, Magda Dourado. </w:t>
      </w:r>
      <w:r w:rsidRPr="002147F6">
        <w:rPr>
          <w:i/>
        </w:rPr>
        <w:t>Outras terras, outros sons</w:t>
      </w:r>
      <w:r w:rsidRPr="002147F6">
        <w:t xml:space="preserve">: um livro para o professor. 2. ed. São Paulo: Callis, 2011. </w:t>
      </w:r>
    </w:p>
    <w:p w:rsidR="00715400" w:rsidRPr="002147F6" w:rsidRDefault="00715400" w:rsidP="003704C1">
      <w:pPr>
        <w:pStyle w:val="ABEM-referncia"/>
      </w:pPr>
      <w:r w:rsidRPr="002147F6">
        <w:t xml:space="preserve">AROM, Simha. Modelización y Modelos en las Músicas de Tradición Oral. In: </w:t>
      </w:r>
      <w:r w:rsidRPr="002147F6">
        <w:rPr>
          <w:i/>
        </w:rPr>
        <w:t>Las Culturas Musicales – Lecturas de Etnomusicologia.</w:t>
      </w:r>
      <w:r w:rsidRPr="002147F6">
        <w:t xml:space="preserve"> Edição: Francisco Cruces y otros. Madrid: Editorial Trotta. Madrid, 2001.</w:t>
      </w:r>
    </w:p>
    <w:p w:rsidR="00715400" w:rsidRPr="002147F6" w:rsidRDefault="003704C1" w:rsidP="00715400">
      <w:pPr>
        <w:pStyle w:val="ABEM-referncia"/>
      </w:pPr>
      <w:r w:rsidRPr="002147F6">
        <w:t xml:space="preserve">ARROYO, Margarete. Um olhar antropológico sobre práticas de ensino e aprendizagem musical. </w:t>
      </w:r>
      <w:r w:rsidRPr="002147F6">
        <w:rPr>
          <w:i/>
          <w:iCs/>
        </w:rPr>
        <w:t>Revista da ABEM</w:t>
      </w:r>
      <w:r w:rsidR="00715400" w:rsidRPr="002147F6">
        <w:rPr>
          <w:i/>
          <w:iCs/>
        </w:rPr>
        <w:t>.</w:t>
      </w:r>
      <w:r w:rsidR="00C1654C" w:rsidRPr="002147F6">
        <w:t xml:space="preserve"> n.5, pp.13-20, 2000.</w:t>
      </w:r>
    </w:p>
    <w:p w:rsidR="008122E3" w:rsidRDefault="00715400" w:rsidP="00715400">
      <w:pPr>
        <w:pStyle w:val="ABEM-referncia"/>
      </w:pPr>
      <w:r w:rsidRPr="002147F6">
        <w:t xml:space="preserve">BARROS, José Flávio Pessoa de. </w:t>
      </w:r>
      <w:r w:rsidRPr="002147F6">
        <w:rPr>
          <w:i/>
        </w:rPr>
        <w:t>O banquete do Rei Olubajé</w:t>
      </w:r>
      <w:r w:rsidRPr="002147F6">
        <w:t>: uma introdução à música afro-brasileira. Rio de Janeiro: Ao Livro Técnico, 2009.</w:t>
      </w:r>
    </w:p>
    <w:p w:rsidR="008122E3" w:rsidRPr="008122E3" w:rsidRDefault="008122E3" w:rsidP="008122E3">
      <w:pPr>
        <w:pStyle w:val="ABEM-referncia"/>
        <w:rPr>
          <w:color w:val="000000" w:themeColor="text1"/>
        </w:rPr>
      </w:pPr>
      <w:r w:rsidRPr="008122E3">
        <w:rPr>
          <w:color w:val="000000" w:themeColor="text1"/>
        </w:rPr>
        <w:t>BARROS, José Flávio Pessoa de. A Fogueira de Xangô, o orixá do fogo: introdução à música afro-brasileira. Rio de Janeiro: Ao Livro Técnico, 2009.</w:t>
      </w:r>
    </w:p>
    <w:p w:rsidR="00715400" w:rsidRPr="002147F6" w:rsidRDefault="00715400" w:rsidP="00715400">
      <w:pPr>
        <w:pStyle w:val="ABEM-referncia"/>
      </w:pPr>
      <w:r w:rsidRPr="002147F6">
        <w:t xml:space="preserve">BASTIDE, Roger. </w:t>
      </w:r>
      <w:r w:rsidRPr="002147F6">
        <w:rPr>
          <w:i/>
        </w:rPr>
        <w:t>O candomblé da Bahia</w:t>
      </w:r>
      <w:r w:rsidRPr="002147F6">
        <w:t>: rito nagô. São Paulo: Companhia das Letras. 2001.</w:t>
      </w:r>
    </w:p>
    <w:p w:rsidR="00715400" w:rsidRPr="002147F6" w:rsidRDefault="00715400" w:rsidP="00715400">
      <w:pPr>
        <w:pStyle w:val="ABEM-referncia"/>
      </w:pPr>
      <w:r w:rsidRPr="002147F6">
        <w:t xml:space="preserve">BENISTE, José. </w:t>
      </w:r>
      <w:r w:rsidRPr="002147F6">
        <w:rPr>
          <w:i/>
        </w:rPr>
        <w:t>Mitos Yorubás</w:t>
      </w:r>
      <w:r w:rsidRPr="002147F6">
        <w:t>: o outro lado do conhecimento. Rio de Janeiro: Bertrand Brasil, 2001.</w:t>
      </w:r>
    </w:p>
    <w:p w:rsidR="00715400" w:rsidRPr="002147F6" w:rsidRDefault="00715400" w:rsidP="00715400">
      <w:pPr>
        <w:pStyle w:val="ABEM-referncia"/>
      </w:pPr>
      <w:r w:rsidRPr="002147F6">
        <w:t xml:space="preserve">BLACKING, John. Música, Cultura e experiência. </w:t>
      </w:r>
      <w:r w:rsidRPr="002147F6">
        <w:rPr>
          <w:i/>
        </w:rPr>
        <w:t>Cadernos de Campo</w:t>
      </w:r>
      <w:r w:rsidRPr="002147F6">
        <w:t>. n.16, p. 201-218. 2007.</w:t>
      </w:r>
    </w:p>
    <w:p w:rsidR="00715400" w:rsidRPr="002147F6" w:rsidRDefault="00715400" w:rsidP="00715400">
      <w:pPr>
        <w:pStyle w:val="ABEM-referncia"/>
      </w:pPr>
      <w:r w:rsidRPr="002147F6">
        <w:t xml:space="preserve">BRAGA, Reginaldo Gil. Processos sociais de ensino e aprendizagem, performance e reflexão musical entre tamboreiros de nação: possíveis contribuições à escola formal.   </w:t>
      </w:r>
      <w:r w:rsidRPr="002147F6">
        <w:rPr>
          <w:i/>
        </w:rPr>
        <w:t>Revista da ABEM</w:t>
      </w:r>
      <w:r w:rsidRPr="002147F6">
        <w:t>, n.12, p. 99-109. 2005.</w:t>
      </w:r>
    </w:p>
    <w:p w:rsidR="00715400" w:rsidRPr="002147F6" w:rsidRDefault="00715400" w:rsidP="00715400">
      <w:pPr>
        <w:pStyle w:val="ABEM-referncia"/>
      </w:pPr>
      <w:r w:rsidRPr="002147F6">
        <w:t xml:space="preserve">BRAGA, Reginaldo Gil. </w:t>
      </w:r>
      <w:r w:rsidRPr="002147F6">
        <w:rPr>
          <w:i/>
        </w:rPr>
        <w:t>Batuque Jêje-Ijexá em Porto Alegre:</w:t>
      </w:r>
      <w:r w:rsidRPr="002147F6">
        <w:t xml:space="preserve"> a música no culto dos orixás. Dissertação de Mestrado em Música. Salvador: UFBA, 1997. </w:t>
      </w:r>
    </w:p>
    <w:p w:rsidR="00715400" w:rsidRPr="002147F6" w:rsidRDefault="00715400" w:rsidP="00715400">
      <w:pPr>
        <w:pStyle w:val="ABEM-referncia"/>
      </w:pPr>
      <w:r w:rsidRPr="002147F6">
        <w:t>BRAGA, Reginaldo Gil. Tamboreiros de Nação: música e modernidade religiosa no extremo sul do Brasil. Porto Alegre: UFRGS Editora, 2013.</w:t>
      </w:r>
    </w:p>
    <w:p w:rsidR="00BD0832" w:rsidRPr="002147F6" w:rsidRDefault="00BD0832" w:rsidP="00BD0832">
      <w:pPr>
        <w:pStyle w:val="ABEM-referncia"/>
      </w:pPr>
      <w:r w:rsidRPr="002147F6">
        <w:t xml:space="preserve">BRANDÃO, Gersonice Equede Sinha. </w:t>
      </w:r>
      <w:r w:rsidRPr="002147F6">
        <w:rPr>
          <w:i/>
        </w:rPr>
        <w:t>Equede</w:t>
      </w:r>
      <w:r w:rsidRPr="002147F6">
        <w:t>: a mãe de todos – Terreiro Casa Branca. Org. LYRIO, Alexandre; JAQUES, Dadá. Salvador: Barabô, 2015.</w:t>
      </w:r>
    </w:p>
    <w:p w:rsidR="00BD0832" w:rsidRPr="002147F6" w:rsidRDefault="00BD0832" w:rsidP="00BD0832">
      <w:pPr>
        <w:pStyle w:val="ABEM-referncia"/>
      </w:pPr>
      <w:r w:rsidRPr="002147F6">
        <w:t xml:space="preserve">CACCIATORE, Olga Gudolle. </w:t>
      </w:r>
      <w:r w:rsidRPr="002147F6">
        <w:rPr>
          <w:i/>
        </w:rPr>
        <w:t>Dicionário de cultos afro-brasileiros</w:t>
      </w:r>
      <w:r w:rsidRPr="002147F6">
        <w:t>. Rio de Janeiro: Forense Universitária, 1977.</w:t>
      </w:r>
    </w:p>
    <w:p w:rsidR="00BD0832" w:rsidRPr="002147F6" w:rsidRDefault="00BD0832" w:rsidP="00BD0832">
      <w:pPr>
        <w:pStyle w:val="ABEM-referncia"/>
      </w:pPr>
      <w:r w:rsidRPr="002147F6">
        <w:lastRenderedPageBreak/>
        <w:t xml:space="preserve">CARDOSO, Ângelo Nonato Natale. </w:t>
      </w:r>
      <w:r w:rsidRPr="002147F6">
        <w:rPr>
          <w:i/>
        </w:rPr>
        <w:t>A Linguagem dos Tambores</w:t>
      </w:r>
      <w:r w:rsidRPr="002147F6">
        <w:t xml:space="preserve">. Tese de Doutorado em Música. Salvador: UFBA, 2006. </w:t>
      </w:r>
    </w:p>
    <w:p w:rsidR="00BE0516" w:rsidRPr="002147F6" w:rsidRDefault="00BD0832" w:rsidP="00BE0516">
      <w:pPr>
        <w:pStyle w:val="ABEM-referncia"/>
        <w:rPr>
          <w:rFonts w:ascii="Times New Roman" w:hAnsi="Times New Roman"/>
        </w:rPr>
      </w:pPr>
      <w:r w:rsidRPr="002147F6">
        <w:rPr>
          <w:lang w:val="pt-PT"/>
        </w:rPr>
        <w:t>ELO7. Jogo da Amarelinha. Blog do Elo7. São Paulo: Elo7, 2020. &lt;</w:t>
      </w:r>
      <w:r w:rsidR="0086328F">
        <w:rPr>
          <w:rStyle w:val="Hyperlink"/>
        </w:rPr>
        <w:fldChar w:fldCharType="begin"/>
      </w:r>
      <w:r w:rsidR="0086328F">
        <w:rPr>
          <w:rStyle w:val="Hyperlink"/>
        </w:rPr>
        <w:instrText xml:space="preserve"> HYPERLINK </w:instrText>
      </w:r>
      <w:r w:rsidR="0086328F">
        <w:rPr>
          <w:rStyle w:val="Hyperlink"/>
        </w:rPr>
        <w:fldChar w:fldCharType="separate"/>
      </w:r>
      <w:r w:rsidRPr="002147F6">
        <w:rPr>
          <w:rStyle w:val="Hyperlink"/>
        </w:rPr>
        <w:t>https://www.elo7. com.br/promocao-imperdivel-adesivo-jogo-de-amarelinha-68x180cm/dp/F67D76</w:t>
      </w:r>
      <w:r w:rsidR="0086328F">
        <w:rPr>
          <w:rStyle w:val="Hyperlink"/>
        </w:rPr>
        <w:fldChar w:fldCharType="end"/>
      </w:r>
      <w:r w:rsidRPr="002147F6">
        <w:t>&gt; Acesso em 14/04/20.</w:t>
      </w:r>
    </w:p>
    <w:p w:rsidR="00BE0516" w:rsidRPr="002147F6" w:rsidRDefault="00BE0516" w:rsidP="00BE0516">
      <w:pPr>
        <w:pStyle w:val="ABEM-referncia"/>
      </w:pPr>
      <w:r w:rsidRPr="002147F6">
        <w:t xml:space="preserve">FARIAS, Rafael Rolim. A música brasileira: uma abordagem didático-poética das canções no samba de roda, no reisado e no coco. In: </w:t>
      </w:r>
      <w:r w:rsidRPr="002147F6">
        <w:rPr>
          <w:i/>
        </w:rPr>
        <w:t>A música da educação básica: material de apoio à implantação da lei 11.769/08</w:t>
      </w:r>
      <w:r w:rsidRPr="002147F6">
        <w:t>, pp. 135-157. Salvador: Edufba, 2011.</w:t>
      </w:r>
    </w:p>
    <w:p w:rsidR="00BE0516" w:rsidRPr="002147F6" w:rsidRDefault="00BE0516" w:rsidP="00BE0516">
      <w:pPr>
        <w:pStyle w:val="ABEM-referncia"/>
        <w:rPr>
          <w:rFonts w:eastAsia="Times"/>
        </w:rPr>
      </w:pPr>
      <w:r w:rsidRPr="002147F6">
        <w:t xml:space="preserve">FONSECA, </w:t>
      </w:r>
      <w:r w:rsidRPr="002147F6">
        <w:rPr>
          <w:rFonts w:eastAsia="Times"/>
        </w:rPr>
        <w:t xml:space="preserve">Edilberto José de Macedo. </w:t>
      </w:r>
      <w:r w:rsidRPr="002147F6">
        <w:rPr>
          <w:rFonts w:eastAsia="Times"/>
          <w:i/>
        </w:rPr>
        <w:t>O toque do gã</w:t>
      </w:r>
      <w:r w:rsidRPr="002147F6">
        <w:rPr>
          <w:rFonts w:eastAsia="Times"/>
        </w:rPr>
        <w:t>: tipologia preliminar das linhas-guias do candomblé Ketu-nagô no Rio de Janeiro. Dissertação de Mestrado em Música Brasileira. Centro de Letras e Artes. UFRJ, 2003.</w:t>
      </w:r>
    </w:p>
    <w:p w:rsidR="00BE0516" w:rsidRPr="002147F6" w:rsidRDefault="00BE0516" w:rsidP="00BE0516">
      <w:pPr>
        <w:pStyle w:val="ABEM-referncia"/>
      </w:pPr>
      <w:r w:rsidRPr="002147F6">
        <w:rPr>
          <w:shd w:val="clear" w:color="auto" w:fill="FFFFFF"/>
        </w:rPr>
        <w:t>GARCIA, Sonia Maria Chada. </w:t>
      </w:r>
      <w:r w:rsidRPr="002147F6">
        <w:rPr>
          <w:bCs/>
          <w:i/>
          <w:shd w:val="clear" w:color="auto" w:fill="FFFFFF"/>
        </w:rPr>
        <w:t>Um repertório musical no seio do culto aos orixás, em Salvador–BA</w:t>
      </w:r>
      <w:r w:rsidRPr="002147F6">
        <w:rPr>
          <w:i/>
          <w:shd w:val="clear" w:color="auto" w:fill="FFFFFF"/>
        </w:rPr>
        <w:t>.</w:t>
      </w:r>
      <w:r w:rsidRPr="002147F6">
        <w:rPr>
          <w:shd w:val="clear" w:color="auto" w:fill="FFFFFF"/>
        </w:rPr>
        <w:t xml:space="preserve"> Tese de Doutorado em Música. Salvador: UFBA, 2001.</w:t>
      </w:r>
    </w:p>
    <w:p w:rsidR="00BE0516" w:rsidRPr="002147F6" w:rsidRDefault="00BE0516" w:rsidP="00BE0516">
      <w:pPr>
        <w:pStyle w:val="ABEM-referncia"/>
        <w:rPr>
          <w:rStyle w:val="Hyperlink"/>
          <w:rFonts w:ascii="Times New Roman" w:hAnsi="Times New Roman"/>
        </w:rPr>
      </w:pPr>
      <w:r w:rsidRPr="002147F6">
        <w:rPr>
          <w:bCs/>
          <w:shd w:val="clear" w:color="auto" w:fill="FFFFFF"/>
        </w:rPr>
        <w:t xml:space="preserve">GOHN, Maria da Glória. 2006. </w:t>
      </w:r>
      <w:r w:rsidRPr="002147F6">
        <w:rPr>
          <w:i/>
        </w:rPr>
        <w:t>Educação não-formal, participação da sociedade civil e estruturas colegiadas nas escolas</w:t>
      </w:r>
      <w:r w:rsidRPr="002147F6">
        <w:t>. &lt;</w:t>
      </w:r>
      <w:hyperlink r:id="rId27" w:history="1">
        <w:r w:rsidRPr="002147F6">
          <w:rPr>
            <w:rStyle w:val="Hyperlink"/>
            <w:rFonts w:ascii="Times New Roman" w:hAnsi="Times New Roman"/>
          </w:rPr>
          <w:t>http://www.scielo.br/scielo.php?script=sci_arttext &amp;</w:t>
        </w:r>
        <w:proofErr w:type="spellStart"/>
        <w:r w:rsidRPr="002147F6">
          <w:rPr>
            <w:rStyle w:val="Hyperlink"/>
            <w:rFonts w:ascii="Times New Roman" w:hAnsi="Times New Roman"/>
          </w:rPr>
          <w:t>pid</w:t>
        </w:r>
        <w:proofErr w:type="spellEnd"/>
        <w:r w:rsidRPr="002147F6">
          <w:rPr>
            <w:rStyle w:val="Hyperlink"/>
            <w:rFonts w:ascii="Times New Roman" w:hAnsi="Times New Roman"/>
          </w:rPr>
          <w:t>=S0104-4036200 6000100003</w:t>
        </w:r>
      </w:hyperlink>
      <w:r w:rsidRPr="002147F6">
        <w:rPr>
          <w:rStyle w:val="Hyperlink"/>
          <w:rFonts w:ascii="Times New Roman" w:hAnsi="Times New Roman"/>
          <w:u w:val="none"/>
        </w:rPr>
        <w:t>&gt; Acesso em 10/02/2018</w:t>
      </w:r>
      <w:r w:rsidRPr="002147F6">
        <w:rPr>
          <w:bCs/>
          <w:shd w:val="clear" w:color="auto" w:fill="FFFFFF"/>
        </w:rPr>
        <w:t>.</w:t>
      </w:r>
    </w:p>
    <w:p w:rsidR="00161F19" w:rsidRDefault="00161F19" w:rsidP="00BE0516">
      <w:pPr>
        <w:pStyle w:val="ABEM-referncia"/>
      </w:pPr>
      <w:r w:rsidRPr="002147F6">
        <w:t xml:space="preserve">GUERREIRO, Goli. </w:t>
      </w:r>
      <w:r w:rsidRPr="002147F6">
        <w:rPr>
          <w:i/>
        </w:rPr>
        <w:t>A trama dos tambores</w:t>
      </w:r>
      <w:r w:rsidRPr="002147F6">
        <w:t>: a música afro-pop de Salvador. São Paulo: Ed. 34. Coleção Todos os Cantos, 2000.</w:t>
      </w:r>
    </w:p>
    <w:p w:rsidR="00161F19" w:rsidRDefault="00161F19" w:rsidP="00161F19">
      <w:pPr>
        <w:pStyle w:val="ABEM-referncia"/>
      </w:pPr>
      <w:r w:rsidRPr="004B2C2E">
        <w:t xml:space="preserve">HEIN, Ethan. </w:t>
      </w:r>
      <w:r w:rsidRPr="004B2C2E">
        <w:rPr>
          <w:i/>
        </w:rPr>
        <w:t>Circular rhythm visualizations</w:t>
      </w:r>
      <w:r w:rsidRPr="004B2C2E">
        <w:t>. Slideshare. 2015. &lt;</w:t>
      </w:r>
      <w:hyperlink w:history="1">
        <w:r w:rsidRPr="00655D22">
          <w:rPr>
            <w:rStyle w:val="Hyperlink"/>
            <w:szCs w:val="24"/>
            <w:lang w:eastAsia="en-US"/>
          </w:rPr>
          <w:t>https://pt.slideshare. net/ ethanhein/ circular-rhythm-talk/9</w:t>
        </w:r>
      </w:hyperlink>
      <w:r w:rsidRPr="004B2C2E">
        <w:t>&gt;. Acesso em 01/03/2020</w:t>
      </w:r>
      <w:r w:rsidR="00473668">
        <w:t>.</w:t>
      </w:r>
    </w:p>
    <w:p w:rsidR="00473668" w:rsidRPr="00473668" w:rsidRDefault="00473668" w:rsidP="00473668">
      <w:pPr>
        <w:pStyle w:val="ABEM-referncia"/>
      </w:pPr>
      <w:r w:rsidRPr="00473668">
        <w:t xml:space="preserve">HOOD, M. The Challenge of "Bi-Musicality". </w:t>
      </w:r>
      <w:r>
        <w:rPr>
          <w:i/>
        </w:rPr>
        <w:t>Ethnomusicolog</w:t>
      </w:r>
      <w:r w:rsidR="003750C6">
        <w:rPr>
          <w:i/>
        </w:rPr>
        <w:t>y</w:t>
      </w:r>
      <w:r>
        <w:rPr>
          <w:i/>
        </w:rPr>
        <w:t>.</w:t>
      </w:r>
      <w:r w:rsidRPr="00473668">
        <w:t xml:space="preserve"> v. 4, n. 2, p. 55-59, 1960.</w:t>
      </w:r>
    </w:p>
    <w:p w:rsidR="00161F19" w:rsidRPr="002147F6" w:rsidRDefault="00161F19" w:rsidP="00BE0516">
      <w:pPr>
        <w:pStyle w:val="ABEM-referncia"/>
      </w:pPr>
      <w:r w:rsidRPr="002147F6">
        <w:t xml:space="preserve">KLEBER, Magali. </w:t>
      </w:r>
      <w:r w:rsidRPr="002147F6">
        <w:rPr>
          <w:i/>
        </w:rPr>
        <w:t>A prática da educação musical em ONGs</w:t>
      </w:r>
      <w:r w:rsidRPr="002147F6">
        <w:t>: dois estudos de caso no contexto urbano brasileiro. Tese de Doutorado em Música. UFRGS, 2006.</w:t>
      </w:r>
    </w:p>
    <w:p w:rsidR="003704C1" w:rsidRPr="002147F6" w:rsidRDefault="003704C1" w:rsidP="0037581B">
      <w:pPr>
        <w:pStyle w:val="ABEM-referncia"/>
      </w:pPr>
      <w:r w:rsidRPr="002147F6">
        <w:t>KLEBER, Magali.</w:t>
      </w:r>
      <w:r w:rsidR="008C5C96" w:rsidRPr="002147F6">
        <w:t xml:space="preserve"> </w:t>
      </w:r>
      <w:r w:rsidRPr="002147F6">
        <w:t xml:space="preserve">Aspectos das políticas públicas educacionais e o papel da ABEM no panorama brasileiro. En: </w:t>
      </w:r>
      <w:r w:rsidRPr="002147F6">
        <w:rPr>
          <w:i/>
        </w:rPr>
        <w:t>Revista da ABEM.</w:t>
      </w:r>
      <w:r w:rsidRPr="002147F6">
        <w:t xml:space="preserve"> </w:t>
      </w:r>
      <w:r w:rsidR="00C16967" w:rsidRPr="002147F6">
        <w:t>2012.</w:t>
      </w:r>
    </w:p>
    <w:p w:rsidR="0037581B" w:rsidRPr="002147F6" w:rsidRDefault="0037581B" w:rsidP="0037581B">
      <w:pPr>
        <w:pStyle w:val="ABEM-referncia"/>
      </w:pPr>
      <w:r w:rsidRPr="002147F6">
        <w:t>KOETTING, James. Analysis and notation of West African drum ensemble music. </w:t>
      </w:r>
      <w:r w:rsidRPr="002147F6">
        <w:rPr>
          <w:i/>
        </w:rPr>
        <w:t xml:space="preserve">Selected reports in </w:t>
      </w:r>
      <w:r w:rsidR="006F11F9" w:rsidRPr="002147F6">
        <w:rPr>
          <w:i/>
        </w:rPr>
        <w:t>E</w:t>
      </w:r>
      <w:r w:rsidRPr="002147F6">
        <w:rPr>
          <w:i/>
        </w:rPr>
        <w:t>thnomusicology</w:t>
      </w:r>
      <w:r w:rsidR="002C53DB">
        <w:t xml:space="preserve">, v. 1, n. 3, p. 115-46, </w:t>
      </w:r>
      <w:proofErr w:type="gramStart"/>
      <w:r w:rsidRPr="002147F6">
        <w:t>1970</w:t>
      </w:r>
      <w:proofErr w:type="gramEnd"/>
      <w:r w:rsidRPr="002147F6">
        <w:t>.</w:t>
      </w:r>
    </w:p>
    <w:p w:rsidR="0037581B" w:rsidRPr="002147F6" w:rsidRDefault="0037581B" w:rsidP="0037581B">
      <w:pPr>
        <w:pStyle w:val="ABEM-referncia"/>
      </w:pPr>
      <w:r w:rsidRPr="002147F6">
        <w:t xml:space="preserve">KUBIK, Gerhard. Educação tradicional e ensino da música e dança em sociedades tradicionais africanas. </w:t>
      </w:r>
      <w:r w:rsidRPr="002147F6">
        <w:rPr>
          <w:i/>
        </w:rPr>
        <w:t>Revista de Antropologia</w:t>
      </w:r>
      <w:r w:rsidRPr="002147F6">
        <w:t>. São Paulo: FFLCH/USP, 1979.</w:t>
      </w:r>
    </w:p>
    <w:p w:rsidR="0037581B" w:rsidRPr="002147F6" w:rsidRDefault="0037581B" w:rsidP="0037581B">
      <w:pPr>
        <w:pStyle w:val="ABEM-referncia"/>
      </w:pPr>
      <w:r w:rsidRPr="002147F6">
        <w:t xml:space="preserve">LACERDA, Marcos Branda. </w:t>
      </w:r>
      <w:r w:rsidRPr="002147F6">
        <w:rPr>
          <w:i/>
        </w:rPr>
        <w:t>Música Instrumental no Benim</w:t>
      </w:r>
      <w:r w:rsidRPr="002147F6">
        <w:t>: Repertório Fon e Música Batá. São Paulo: Ed. USP, 2014.</w:t>
      </w:r>
    </w:p>
    <w:p w:rsidR="0037581B" w:rsidRPr="002147F6" w:rsidRDefault="0037581B" w:rsidP="0037581B">
      <w:pPr>
        <w:pStyle w:val="ABEM-referncia"/>
      </w:pPr>
      <w:r w:rsidRPr="002147F6">
        <w:t xml:space="preserve">LODY, Raul; SÁ, Leonardo. </w:t>
      </w:r>
      <w:r w:rsidRPr="002147F6">
        <w:rPr>
          <w:i/>
        </w:rPr>
        <w:t>O atabaque no candomblé baiano</w:t>
      </w:r>
      <w:r w:rsidRPr="002147F6">
        <w:t>. Rio de Janeiro: Funarte</w:t>
      </w:r>
      <w:r w:rsidR="006F11F9" w:rsidRPr="002147F6">
        <w:t>,</w:t>
      </w:r>
      <w:r w:rsidRPr="002147F6">
        <w:t xml:space="preserve"> </w:t>
      </w:r>
      <w:r w:rsidR="006F11F9" w:rsidRPr="002147F6">
        <w:t>1989 (1987).</w:t>
      </w:r>
    </w:p>
    <w:p w:rsidR="0037581B" w:rsidRPr="002147F6" w:rsidRDefault="0037581B" w:rsidP="0037581B">
      <w:pPr>
        <w:pStyle w:val="ABEM-referncia"/>
      </w:pPr>
      <w:r w:rsidRPr="002147F6">
        <w:t xml:space="preserve">LÜHNING, Angela. </w:t>
      </w:r>
      <w:r w:rsidRPr="002147F6">
        <w:rPr>
          <w:i/>
        </w:rPr>
        <w:t>A música no candomblé nagô-ketu</w:t>
      </w:r>
      <w:r w:rsidRPr="002147F6">
        <w:t>: estudos sobre a música afro-brasileira em Salvador, Bahia. Doutorado em Etnomusicologia. Verlag der Musikalienhandlung Karl Dieter Wagner. 1990.</w:t>
      </w:r>
    </w:p>
    <w:p w:rsidR="0037581B" w:rsidRPr="002147F6" w:rsidRDefault="0037581B" w:rsidP="0037581B">
      <w:pPr>
        <w:pStyle w:val="ABEM-referncia"/>
      </w:pPr>
      <w:r w:rsidRPr="002147F6">
        <w:t xml:space="preserve">LUNELLI, Diego Conto. Processo de ensino/aprendizagem em casa de religião: um estudo de caso. En: </w:t>
      </w:r>
      <w:r w:rsidRPr="002147F6">
        <w:rPr>
          <w:i/>
        </w:rPr>
        <w:t>Anais do XXII Congresso Nacional da ABEM</w:t>
      </w:r>
      <w:r w:rsidRPr="002147F6">
        <w:t>. 2015.</w:t>
      </w:r>
    </w:p>
    <w:p w:rsidR="003704C1" w:rsidRPr="002147F6" w:rsidRDefault="003704C1" w:rsidP="003704C1">
      <w:pPr>
        <w:pStyle w:val="ABEM-referncia"/>
      </w:pPr>
      <w:r w:rsidRPr="002147F6">
        <w:t xml:space="preserve">MATTEDE, Henrique. </w:t>
      </w:r>
      <w:r w:rsidRPr="002147F6">
        <w:rPr>
          <w:i/>
        </w:rPr>
        <w:t>Trenas, o que é? Como usar? Ferramentas para eletricista</w:t>
      </w:r>
      <w:r w:rsidRPr="002147F6">
        <w:t>. Mundo da Elétrica</w:t>
      </w:r>
      <w:r w:rsidR="006F11F9" w:rsidRPr="002147F6">
        <w:t>, 2014</w:t>
      </w:r>
      <w:r w:rsidRPr="002147F6">
        <w:t>. &lt;</w:t>
      </w:r>
      <w:hyperlink r:id="rId28" w:history="1">
        <w:r w:rsidRPr="002147F6">
          <w:t>https://www.mundodaeletrica.com.br/trenas-o-que-e-como-usar-ferramenta-para-eletricista/</w:t>
        </w:r>
      </w:hyperlink>
      <w:r w:rsidRPr="002147F6">
        <w:t>&gt;. Acesso em 01/03/2020.</w:t>
      </w:r>
    </w:p>
    <w:p w:rsidR="006F11F9" w:rsidRPr="002147F6" w:rsidRDefault="006F11F9" w:rsidP="006F11F9">
      <w:pPr>
        <w:pStyle w:val="ABEM-referncia"/>
      </w:pPr>
      <w:r w:rsidRPr="002147F6">
        <w:lastRenderedPageBreak/>
        <w:t xml:space="preserve">MAURÍCIO, George. </w:t>
      </w:r>
      <w:r w:rsidRPr="002147F6">
        <w:rPr>
          <w:i/>
        </w:rPr>
        <w:t>O candomblé bem explicado (Nações Bantu, Iorubá e Fon)</w:t>
      </w:r>
      <w:r w:rsidRPr="002147F6">
        <w:t>. Org. BARROS, Marcelo. Rio de Janeiro: Pallas, 2009.</w:t>
      </w:r>
    </w:p>
    <w:p w:rsidR="006F11F9" w:rsidRPr="002147F6" w:rsidRDefault="006F11F9" w:rsidP="006F11F9">
      <w:pPr>
        <w:pStyle w:val="ABEM-referncia"/>
      </w:pPr>
      <w:r w:rsidRPr="002147F6">
        <w:t xml:space="preserve">MERRIAM, Alan. </w:t>
      </w:r>
      <w:r w:rsidRPr="002147F6">
        <w:rPr>
          <w:i/>
        </w:rPr>
        <w:t>The Anthropology of Music</w:t>
      </w:r>
      <w:r w:rsidRPr="002147F6">
        <w:t>. Evanston, Illinois: Northwestern University Press. 1964.</w:t>
      </w:r>
    </w:p>
    <w:p w:rsidR="006F11F9" w:rsidRPr="002147F6" w:rsidRDefault="006F11F9" w:rsidP="006F11F9">
      <w:pPr>
        <w:pStyle w:val="ABEM-referncia"/>
      </w:pPr>
      <w:r w:rsidRPr="002147F6">
        <w:t xml:space="preserve">NKETIA, J. H. Kwabena. </w:t>
      </w:r>
      <w:r w:rsidRPr="002147F6">
        <w:rPr>
          <w:i/>
        </w:rPr>
        <w:t>The music of Africa</w:t>
      </w:r>
      <w:r w:rsidRPr="002147F6">
        <w:t>. Nova York: Norton &amp; Company Inc., 1974.</w:t>
      </w:r>
    </w:p>
    <w:p w:rsidR="006F11F9" w:rsidRPr="002147F6" w:rsidRDefault="006F11F9" w:rsidP="006F11F9">
      <w:pPr>
        <w:pStyle w:val="ABEM-referncia"/>
      </w:pPr>
      <w:r w:rsidRPr="002147F6">
        <w:t xml:space="preserve">OGBEBARA, Awofa. </w:t>
      </w:r>
      <w:r w:rsidRPr="002147F6">
        <w:rPr>
          <w:i/>
        </w:rPr>
        <w:t>Igbadu:</w:t>
      </w:r>
      <w:r w:rsidRPr="002147F6">
        <w:t xml:space="preserve"> a cabaça da existência: mitos nagôs revelados. Rio de Janeiro: Pallas, 1998.</w:t>
      </w:r>
    </w:p>
    <w:p w:rsidR="006F11F9" w:rsidRPr="002147F6" w:rsidRDefault="006F11F9" w:rsidP="006F11F9">
      <w:pPr>
        <w:pStyle w:val="ABEM-referncia"/>
      </w:pPr>
      <w:r w:rsidRPr="002147F6">
        <w:t xml:space="preserve">OLIVEIRA PINTO, Tiago de. </w:t>
      </w:r>
      <w:r w:rsidRPr="002147F6">
        <w:rPr>
          <w:i/>
        </w:rPr>
        <w:t>As cores do som</w:t>
      </w:r>
      <w:r w:rsidRPr="002147F6">
        <w:t>. Estrutura sonora e concepções estéticas na música afro-brasileira. África (São Paulo), São Paulo, USP, v. 22/23, p. 87-110, 2001.</w:t>
      </w:r>
    </w:p>
    <w:p w:rsidR="006F11F9" w:rsidRPr="002147F6" w:rsidRDefault="006F11F9" w:rsidP="006F11F9">
      <w:pPr>
        <w:pStyle w:val="ABEM-referncia"/>
      </w:pPr>
      <w:r w:rsidRPr="002147F6">
        <w:t xml:space="preserve">ÒSÓSI, Mãe Stella de. </w:t>
      </w:r>
      <w:r w:rsidRPr="002147F6">
        <w:rPr>
          <w:i/>
        </w:rPr>
        <w:t>Òsósi</w:t>
      </w:r>
      <w:r w:rsidRPr="002147F6">
        <w:t>: O Caçador de Alegrias. Salvador: Secretaria da Cultura e Turismo, 2006.</w:t>
      </w:r>
    </w:p>
    <w:p w:rsidR="002147F6" w:rsidRPr="002147F6" w:rsidRDefault="002147F6" w:rsidP="002147F6">
      <w:pPr>
        <w:pStyle w:val="ABEM-referncia"/>
      </w:pPr>
      <w:r w:rsidRPr="002147F6">
        <w:t>PEÑALOSA, David. </w:t>
      </w:r>
      <w:r w:rsidRPr="002147F6">
        <w:rPr>
          <w:i/>
        </w:rPr>
        <w:t xml:space="preserve">The Clave Matrix, Afro-Cuban Rhythm: </w:t>
      </w:r>
      <w:r w:rsidRPr="002147F6">
        <w:t>Its Principles and African Origins. Redway, CA: Bembe Inc. 2009</w:t>
      </w:r>
    </w:p>
    <w:p w:rsidR="002147F6" w:rsidRPr="002147F6" w:rsidRDefault="002147F6" w:rsidP="002147F6">
      <w:pPr>
        <w:pStyle w:val="ABEM-referncia"/>
      </w:pPr>
      <w:r w:rsidRPr="002147F6">
        <w:t xml:space="preserve">PIKE, Keneth L.  On the Emics and Etics of Pike and Harris. In: Thomas Headland e Thomas N. (eds.). </w:t>
      </w:r>
      <w:r w:rsidRPr="002147F6">
        <w:rPr>
          <w:i/>
        </w:rPr>
        <w:t>Emic and Etics</w:t>
      </w:r>
      <w:r w:rsidRPr="002147F6">
        <w:t xml:space="preserve">: The Insiders/Outsider Debate. v. 7. London and New Delhi: Sage Publications, 2000. </w:t>
      </w:r>
    </w:p>
    <w:p w:rsidR="002147F6" w:rsidRPr="002147F6" w:rsidRDefault="002147F6" w:rsidP="002147F6">
      <w:pPr>
        <w:pStyle w:val="ABEM-referncia"/>
      </w:pPr>
      <w:r w:rsidRPr="002147F6">
        <w:t xml:space="preserve">PRANDI, Reginaldo. </w:t>
      </w:r>
      <w:r w:rsidRPr="002147F6">
        <w:rPr>
          <w:i/>
        </w:rPr>
        <w:t>Segredos guardados</w:t>
      </w:r>
      <w:r w:rsidRPr="002147F6">
        <w:t>. São Paulo: Companhia das Letras, 2005.</w:t>
      </w:r>
    </w:p>
    <w:p w:rsidR="002147F6" w:rsidRDefault="002147F6" w:rsidP="002147F6">
      <w:pPr>
        <w:pStyle w:val="ABEM-referncia"/>
        <w:rPr>
          <w:rFonts w:eastAsia="Calibri"/>
        </w:rPr>
      </w:pPr>
      <w:r w:rsidRPr="002147F6">
        <w:rPr>
          <w:rFonts w:eastAsia="Calibri"/>
        </w:rPr>
        <w:t xml:space="preserve">PRASS, Luciana. </w:t>
      </w:r>
      <w:r w:rsidRPr="002147F6">
        <w:rPr>
          <w:rFonts w:eastAsia="Calibri"/>
          <w:i/>
        </w:rPr>
        <w:t>Saberes Musicais em uma Bateria de Escola de Samba</w:t>
      </w:r>
      <w:r w:rsidRPr="002147F6">
        <w:rPr>
          <w:rFonts w:eastAsia="Calibri"/>
        </w:rPr>
        <w:t>: uma etnografia entre os Bambas da Orgia. Porto Alegre: UFRGS, 2004.</w:t>
      </w:r>
    </w:p>
    <w:p w:rsidR="00473668" w:rsidRPr="00AA33A6" w:rsidRDefault="00473668" w:rsidP="00473668">
      <w:pPr>
        <w:pStyle w:val="ABEM-referncia"/>
        <w:rPr>
          <w:shd w:val="clear" w:color="auto" w:fill="FFFFFF"/>
        </w:rPr>
      </w:pPr>
      <w:r w:rsidRPr="00AA33A6">
        <w:rPr>
          <w:shd w:val="clear" w:color="auto" w:fill="FFFFFF"/>
        </w:rPr>
        <w:t xml:space="preserve">QUEIROZ, Luiz Ricardo Silva. </w:t>
      </w:r>
      <w:r w:rsidRPr="00473668">
        <w:rPr>
          <w:shd w:val="clear" w:color="auto" w:fill="FFFFFF"/>
        </w:rPr>
        <w:t>Educação musical e etnomusicologia</w:t>
      </w:r>
      <w:r w:rsidRPr="00AA33A6">
        <w:rPr>
          <w:shd w:val="clear" w:color="auto" w:fill="FFFFFF"/>
        </w:rPr>
        <w:t xml:space="preserve">: caminhos, fronteiras e diálogos. </w:t>
      </w:r>
      <w:r w:rsidRPr="00473668">
        <w:rPr>
          <w:i/>
          <w:shd w:val="clear" w:color="auto" w:fill="FFFFFF"/>
        </w:rPr>
        <w:t>Opus</w:t>
      </w:r>
      <w:r>
        <w:rPr>
          <w:shd w:val="clear" w:color="auto" w:fill="FFFFFF"/>
        </w:rPr>
        <w:t>.</w:t>
      </w:r>
      <w:r w:rsidRPr="00AA33A6">
        <w:rPr>
          <w:shd w:val="clear" w:color="auto" w:fill="FFFFFF"/>
        </w:rPr>
        <w:t xml:space="preserve"> Goiânia, v. 16, n. 2, p. 113-130, dez</w:t>
      </w:r>
      <w:bookmarkStart w:id="1" w:name="_GoBack"/>
      <w:bookmarkEnd w:id="1"/>
      <w:r w:rsidRPr="00AA33A6">
        <w:rPr>
          <w:shd w:val="clear" w:color="auto" w:fill="FFFFFF"/>
        </w:rPr>
        <w:t xml:space="preserve">. 2010. </w:t>
      </w:r>
    </w:p>
    <w:p w:rsidR="002147F6" w:rsidRPr="002147F6" w:rsidRDefault="002147F6" w:rsidP="002147F6">
      <w:pPr>
        <w:pStyle w:val="ABEM-referncia"/>
      </w:pPr>
      <w:r w:rsidRPr="002147F6">
        <w:t xml:space="preserve">REIS, Alcides Manoel dos. </w:t>
      </w:r>
      <w:r w:rsidRPr="002147F6">
        <w:rPr>
          <w:i/>
        </w:rPr>
        <w:t>Candomblé</w:t>
      </w:r>
      <w:r w:rsidRPr="002147F6">
        <w:t>: a panela do segredo. Org. EUGÊNIO, Rodnei William. São Paulo: Ed. Arx, 2000.</w:t>
      </w:r>
    </w:p>
    <w:p w:rsidR="002147F6" w:rsidRPr="002147F6" w:rsidRDefault="002147F6" w:rsidP="002147F6">
      <w:pPr>
        <w:pStyle w:val="ABEM-referncia"/>
      </w:pPr>
      <w:r w:rsidRPr="002147F6">
        <w:t xml:space="preserve">SANDRONI, Carlos. </w:t>
      </w:r>
      <w:r w:rsidRPr="002147F6">
        <w:rPr>
          <w:i/>
        </w:rPr>
        <w:t>Feitiço Decente</w:t>
      </w:r>
      <w:r w:rsidRPr="002147F6">
        <w:t>: transformações do samba no Rio de Janeiro, 1917-1933. Rio de Janeiro: Jorge Zahar, 2001.</w:t>
      </w:r>
    </w:p>
    <w:p w:rsidR="002147F6" w:rsidRPr="00161F19" w:rsidRDefault="002147F6" w:rsidP="00161F19">
      <w:pPr>
        <w:pStyle w:val="ABEM-referncia"/>
      </w:pPr>
      <w:r w:rsidRPr="00161F19">
        <w:t xml:space="preserve">SANTOS, José Luiz. </w:t>
      </w:r>
      <w:r w:rsidRPr="00161F19">
        <w:rPr>
          <w:i/>
        </w:rPr>
        <w:t>O que é cultura.</w:t>
      </w:r>
      <w:r w:rsidRPr="00161F19">
        <w:t xml:space="preserve"> São Paulo: Brasiliense.</w:t>
      </w:r>
      <w:r w:rsidR="00161F19" w:rsidRPr="00161F19">
        <w:t xml:space="preserve"> Coleção primeiros passos, 110, 2006.</w:t>
      </w:r>
    </w:p>
    <w:p w:rsidR="002147F6" w:rsidRPr="00161F19" w:rsidRDefault="002147F6" w:rsidP="00161F19">
      <w:pPr>
        <w:pStyle w:val="ABEM-referncia"/>
      </w:pPr>
      <w:r w:rsidRPr="00161F19">
        <w:t xml:space="preserve">SANTOS, Maria Stella de Azevedo. </w:t>
      </w:r>
      <w:r w:rsidRPr="00161F19">
        <w:rPr>
          <w:i/>
        </w:rPr>
        <w:t>Mãe Stella de Oxossi</w:t>
      </w:r>
      <w:r w:rsidRPr="00161F19">
        <w:t>: uma vida em movimento. Aplicativo para celular, 2017.</w:t>
      </w:r>
    </w:p>
    <w:p w:rsidR="002147F6" w:rsidRPr="00161F19" w:rsidRDefault="002147F6" w:rsidP="00161F19">
      <w:pPr>
        <w:pStyle w:val="ABEM-referncia"/>
      </w:pPr>
      <w:r w:rsidRPr="00161F19">
        <w:t xml:space="preserve">SANTOS, Maria Stella de Azevedo. </w:t>
      </w:r>
      <w:r w:rsidRPr="00161F19">
        <w:rPr>
          <w:i/>
        </w:rPr>
        <w:t>Meu tempo é agora</w:t>
      </w:r>
      <w:r w:rsidRPr="00161F19">
        <w:t>. 2ª ed. Salvador: Assembleia Legislativa do Estado da Bahia, 2010.</w:t>
      </w:r>
    </w:p>
    <w:p w:rsidR="002147F6" w:rsidRPr="00161F19" w:rsidRDefault="002147F6" w:rsidP="00161F19">
      <w:pPr>
        <w:pStyle w:val="ABEM-referncia"/>
      </w:pPr>
      <w:r w:rsidRPr="00161F19">
        <w:t xml:space="preserve">SANTOS, Maria Stella de Azevedo; PEIXOTO, Graziela Domini. </w:t>
      </w:r>
      <w:r w:rsidRPr="00161F19">
        <w:rPr>
          <w:i/>
        </w:rPr>
        <w:t>O que as folhas cantam: para quem canta folha.</w:t>
      </w:r>
      <w:r w:rsidRPr="00161F19">
        <w:t xml:space="preserve"> Salvador: Secretaria de Políticas Culturais, 2014.</w:t>
      </w:r>
    </w:p>
    <w:p w:rsidR="002147F6" w:rsidRPr="00D222D7" w:rsidRDefault="002147F6" w:rsidP="002147F6">
      <w:pPr>
        <w:pStyle w:val="ABEM-referncia"/>
        <w:rPr>
          <w:rFonts w:ascii="Times New Roman" w:hAnsi="Times New Roman"/>
        </w:rPr>
      </w:pPr>
      <w:r w:rsidRPr="00161F19">
        <w:rPr>
          <w:lang w:val="pt-BR"/>
        </w:rPr>
        <w:t xml:space="preserve">SCHROY, Hank. </w:t>
      </w:r>
      <w:r w:rsidRPr="00161F19">
        <w:rPr>
          <w:i/>
          <w:lang w:val="pt-BR"/>
        </w:rPr>
        <w:t>A orquestra do candomblé da nação ketu</w:t>
      </w:r>
      <w:r w:rsidRPr="00161F19">
        <w:rPr>
          <w:lang w:val="pt-BR"/>
        </w:rPr>
        <w:t xml:space="preserve">. Hank Schroy, Bira Reis, e os Alabês de Ilê-Oxumaré. </w:t>
      </w:r>
      <w:r w:rsidRPr="00161F19">
        <w:rPr>
          <w:lang w:val="pt-BR" w:eastAsia="ar-SA"/>
        </w:rPr>
        <w:t xml:space="preserve">OIM – Oficina de Investigação Musical.  </w:t>
      </w:r>
      <w:r w:rsidRPr="00161F19">
        <w:rPr>
          <w:lang w:val="pt-BR"/>
        </w:rPr>
        <w:t xml:space="preserve">DVD. Salvador, </w:t>
      </w:r>
      <w:r w:rsidRPr="00161F19">
        <w:rPr>
          <w:lang w:val="pt-BR" w:eastAsia="ar-SA"/>
        </w:rPr>
        <w:t>2011</w:t>
      </w:r>
      <w:r w:rsidR="00161F19">
        <w:rPr>
          <w:lang w:val="pt-BR" w:eastAsia="ar-SA"/>
        </w:rPr>
        <w:t>.</w:t>
      </w:r>
    </w:p>
    <w:p w:rsidR="002147F6" w:rsidRDefault="002147F6" w:rsidP="002147F6">
      <w:pPr>
        <w:pStyle w:val="ABEM-referncia"/>
        <w:rPr>
          <w:shd w:val="clear" w:color="auto" w:fill="FFFFFF"/>
        </w:rPr>
      </w:pPr>
      <w:r w:rsidRPr="004B2C2E">
        <w:rPr>
          <w:shd w:val="clear" w:color="auto" w:fill="FFFFFF"/>
        </w:rPr>
        <w:t xml:space="preserve">SILVA, Luiz Carlos de Oliveira; VICENTE, Tânia. </w:t>
      </w:r>
      <w:r w:rsidRPr="004B2C2E">
        <w:rPr>
          <w:i/>
          <w:shd w:val="clear" w:color="auto" w:fill="FFFFFF"/>
        </w:rPr>
        <w:t>Ritmos do Candomblé</w:t>
      </w:r>
      <w:r w:rsidRPr="004B2C2E">
        <w:rPr>
          <w:shd w:val="clear" w:color="auto" w:fill="FFFFFF"/>
        </w:rPr>
        <w:t>: songbook. Rio de Janeiro: Abbetira Arte e Produções, 2008.</w:t>
      </w:r>
    </w:p>
    <w:p w:rsidR="00161F19" w:rsidRPr="00161F19" w:rsidRDefault="00161F19" w:rsidP="00161F19">
      <w:pPr>
        <w:pStyle w:val="ABEM-referncia"/>
      </w:pPr>
      <w:r w:rsidRPr="00161F19">
        <w:lastRenderedPageBreak/>
        <w:t xml:space="preserve">TYLOR, Edward Burnett. </w:t>
      </w:r>
      <w:r w:rsidRPr="00161F19">
        <w:rPr>
          <w:i/>
        </w:rPr>
        <w:t>Primitive Culture: researches into the devolopment of mythology, philosophy, religion language, art, and custom</w:t>
      </w:r>
      <w:r w:rsidRPr="00161F19">
        <w:t>. London: Gordon Press, 1871.</w:t>
      </w:r>
    </w:p>
    <w:p w:rsidR="00161F19" w:rsidRPr="00161F19" w:rsidRDefault="00161F19" w:rsidP="00161F19">
      <w:pPr>
        <w:pStyle w:val="ABEM-referncia"/>
      </w:pPr>
      <w:r w:rsidRPr="00161F19">
        <w:t xml:space="preserve">VALLADO, Armando. </w:t>
      </w:r>
      <w:r w:rsidRPr="00161F19">
        <w:rPr>
          <w:i/>
        </w:rPr>
        <w:t>Iemanjá, a grande mãe africana do Brasil</w:t>
      </w:r>
      <w:r w:rsidRPr="00161F19">
        <w:t>. Rio de Janeiro: Pallas. 2008.</w:t>
      </w:r>
    </w:p>
    <w:p w:rsidR="00161F19" w:rsidRPr="00161F19" w:rsidRDefault="00161F19" w:rsidP="00161F19">
      <w:pPr>
        <w:pStyle w:val="ABEM-referncia"/>
      </w:pPr>
      <w:r w:rsidRPr="00161F19">
        <w:t xml:space="preserve">WILLE, Regiana Blank. Educação musical formal, não formal ou informal: um estudo sobre processos de ensino e aprendizagem musical de adolescentes. </w:t>
      </w:r>
      <w:r w:rsidRPr="00161F19">
        <w:rPr>
          <w:i/>
        </w:rPr>
        <w:t>Revista da ABEM</w:t>
      </w:r>
      <w:r>
        <w:t>, n.</w:t>
      </w:r>
      <w:r w:rsidRPr="00161F19">
        <w:t>13</w:t>
      </w:r>
      <w:r>
        <w:t>, p.</w:t>
      </w:r>
      <w:r w:rsidRPr="00161F19">
        <w:t xml:space="preserve"> 39-48, 2005.</w:t>
      </w:r>
    </w:p>
    <w:sectPr w:rsidR="00161F19" w:rsidRPr="00161F19" w:rsidSect="008E64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D3" w:rsidRDefault="009E44D3" w:rsidP="00C27B93">
      <w:pPr>
        <w:spacing w:after="0" w:line="240" w:lineRule="auto"/>
      </w:pPr>
      <w:r>
        <w:separator/>
      </w:r>
    </w:p>
  </w:endnote>
  <w:endnote w:type="continuationSeparator" w:id="0">
    <w:p w:rsidR="009E44D3" w:rsidRDefault="009E44D3" w:rsidP="00C2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SansMT">
    <w:altName w:val="Times New Roman"/>
    <w:panose1 w:val="00000000000000000000"/>
    <w:charset w:val="00"/>
    <w:family w:val="roman"/>
    <w:notTrueType/>
    <w:pitch w:val="default"/>
  </w:font>
  <w:font w:name="GillSansMT-Italic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D3" w:rsidRDefault="009E44D3" w:rsidP="00C27B93">
      <w:pPr>
        <w:spacing w:after="0" w:line="240" w:lineRule="auto"/>
      </w:pPr>
      <w:r>
        <w:separator/>
      </w:r>
    </w:p>
  </w:footnote>
  <w:footnote w:type="continuationSeparator" w:id="0">
    <w:p w:rsidR="009E44D3" w:rsidRDefault="009E44D3" w:rsidP="00C27B93">
      <w:pPr>
        <w:spacing w:after="0" w:line="240" w:lineRule="auto"/>
      </w:pPr>
      <w:r>
        <w:continuationSeparator/>
      </w:r>
    </w:p>
  </w:footnote>
  <w:footnote w:id="1">
    <w:p w:rsidR="006A12BB" w:rsidRPr="006A12BB" w:rsidRDefault="006A12B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Projeto de Pesquisa de Doutorado em Música/Etnomusicologia.</w:t>
      </w:r>
    </w:p>
  </w:footnote>
  <w:footnote w:id="2">
    <w:p w:rsidR="000C3EA2" w:rsidRPr="00473668" w:rsidRDefault="000C3EA2" w:rsidP="000C3EA2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473668" w:rsidRPr="00473668">
        <w:t xml:space="preserve">Para estudar a </w:t>
      </w:r>
      <w:r w:rsidR="00473668" w:rsidRPr="00473668">
        <w:rPr>
          <w:lang w:val="pt-BR"/>
        </w:rPr>
        <w:t>música do outro é necessário adquirir uma segunda musicalidade, a musicalidade do outro, incluindo o modo de aprendizagem (HOOD, 1960).</w:t>
      </w:r>
    </w:p>
  </w:footnote>
  <w:footnote w:id="3">
    <w:p w:rsidR="001B21E7" w:rsidRPr="001B21E7" w:rsidRDefault="001B21E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Sobre educação formal, </w:t>
      </w:r>
      <w:r w:rsidR="00C865F9">
        <w:rPr>
          <w:lang w:val="pt-BR"/>
        </w:rPr>
        <w:t xml:space="preserve">informal e </w:t>
      </w:r>
      <w:r>
        <w:rPr>
          <w:lang w:val="pt-BR"/>
        </w:rPr>
        <w:t>não-formal, ver Gohn (2006, p. 30)</w:t>
      </w:r>
    </w:p>
  </w:footnote>
  <w:footnote w:id="4">
    <w:p w:rsidR="007D42FE" w:rsidRPr="005637EC" w:rsidRDefault="007D42FE" w:rsidP="007D42FE">
      <w:pPr>
        <w:pStyle w:val="ABEM-notaderodap"/>
      </w:pPr>
      <w:r>
        <w:rPr>
          <w:rStyle w:val="Refdenotaderodap"/>
        </w:rPr>
        <w:footnoteRef/>
      </w:r>
      <w:r>
        <w:t xml:space="preserve"> G</w:t>
      </w:r>
      <w:r w:rsidRPr="005637EC">
        <w:t xml:space="preserve">rupos baianos como o Olodum, Ilê Ayê, Timbalada e Filhos de Gandhy, resgataram suas tradições ao formatar a base da sua musicalidade com os ritmos dos terreiros de </w:t>
      </w:r>
      <w:r w:rsidR="008F5536">
        <w:rPr>
          <w:lang w:val="pt-BR"/>
        </w:rPr>
        <w:t>C</w:t>
      </w:r>
      <w:r w:rsidRPr="005637EC">
        <w:t>andomblé (GUERREIRO, 2000</w:t>
      </w:r>
      <w:r w:rsidR="0080032C">
        <w:rPr>
          <w:lang w:val="pt-BR"/>
        </w:rPr>
        <w:t>, p.</w:t>
      </w:r>
      <w:r w:rsidRPr="005637EC">
        <w:t xml:space="preserve"> 51).</w:t>
      </w:r>
    </w:p>
    <w:p w:rsidR="007D42FE" w:rsidRPr="007D42FE" w:rsidRDefault="007D42FE">
      <w:pPr>
        <w:pStyle w:val="Textodenotaderodap"/>
        <w:rPr>
          <w:lang w:val="pt-BR"/>
        </w:rPr>
      </w:pPr>
    </w:p>
  </w:footnote>
  <w:footnote w:id="5">
    <w:p w:rsidR="00765C27" w:rsidRPr="00765C27" w:rsidRDefault="00765C27" w:rsidP="00765C27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E5053E">
        <w:t>ÒSÓSI, 2006. SANTO</w:t>
      </w:r>
      <w:r>
        <w:t>S, 2010.  SANTOS; PEIXOTO, 2014.</w:t>
      </w:r>
    </w:p>
  </w:footnote>
  <w:footnote w:id="6">
    <w:p w:rsidR="00765C27" w:rsidRPr="00765C27" w:rsidRDefault="00765C2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SANTOS, 2017.</w:t>
      </w:r>
    </w:p>
  </w:footnote>
  <w:footnote w:id="7">
    <w:p w:rsidR="00765C27" w:rsidRPr="00765C27" w:rsidRDefault="00765C27" w:rsidP="00765C27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765C27">
        <w:t>“Êmico faz parte da dicotomia êmico/étnico criada por Keneth Pike [2000]. Sucintamente, êmico se refere à visão autóctone, enquanto ético diz respeito à ótica de alguém fora da cultura” (CARDOSO, 2006, p. 65).</w:t>
      </w:r>
    </w:p>
  </w:footnote>
  <w:footnote w:id="8">
    <w:p w:rsidR="00765C27" w:rsidRPr="00765C27" w:rsidRDefault="00765C27" w:rsidP="00765C27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6B41D2">
        <w:t>REIS, 2000. AWOFA OGBEBARA, 1998. BENISTE, 2001. VALLADO, 2008.</w:t>
      </w:r>
    </w:p>
  </w:footnote>
  <w:footnote w:id="9">
    <w:p w:rsidR="00765C27" w:rsidRPr="007E7C3F" w:rsidRDefault="00765C2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6B41D2">
        <w:t>BRANDÃO, 2015</w:t>
      </w:r>
      <w:r>
        <w:rPr>
          <w:lang w:val="pt-BR"/>
        </w:rPr>
        <w:t xml:space="preserve">. </w:t>
      </w:r>
      <w:r>
        <w:t>MAURÍCIO, 2009</w:t>
      </w:r>
      <w:r w:rsidR="007E7C3F">
        <w:rPr>
          <w:lang w:val="pt-BR"/>
        </w:rPr>
        <w:t>.</w:t>
      </w:r>
    </w:p>
  </w:footnote>
  <w:footnote w:id="10">
    <w:p w:rsidR="00B50735" w:rsidRPr="00B41909" w:rsidRDefault="00B50735" w:rsidP="00B41909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19481D">
        <w:t>A diferença</w:t>
      </w:r>
      <w:r w:rsidR="00536920">
        <w:rPr>
          <w:lang w:val="pt-BR"/>
        </w:rPr>
        <w:t xml:space="preserve"> entre o agogô e o gã,</w:t>
      </w:r>
      <w:r w:rsidRPr="0019481D">
        <w:t xml:space="preserve"> é que o primeiro tem duas campânulas e o segundo apenas uma (CACCIATORE, 1977</w:t>
      </w:r>
      <w:r>
        <w:rPr>
          <w:lang w:val="pt-BR"/>
        </w:rPr>
        <w:t xml:space="preserve">, p. </w:t>
      </w:r>
      <w:r w:rsidRPr="0019481D">
        <w:t>41, 130).</w:t>
      </w:r>
      <w:r>
        <w:rPr>
          <w:lang w:val="pt-BR"/>
        </w:rPr>
        <w:t xml:space="preserve"> </w:t>
      </w:r>
    </w:p>
  </w:footnote>
  <w:footnote w:id="11">
    <w:p w:rsidR="00B50735" w:rsidRPr="00363034" w:rsidRDefault="00B50735" w:rsidP="00363034">
      <w:pPr>
        <w:pStyle w:val="ABEM-notaderodap"/>
      </w:pPr>
      <w:r>
        <w:rPr>
          <w:rStyle w:val="Refdenotaderodap"/>
        </w:rPr>
        <w:footnoteRef/>
      </w:r>
      <w:r>
        <w:t xml:space="preserve"> Esse exemplo é para os destros.</w:t>
      </w:r>
    </w:p>
  </w:footnote>
  <w:footnote w:id="12">
    <w:p w:rsidR="00B50735" w:rsidRPr="00B50735" w:rsidRDefault="00B5073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814B2B">
        <w:rPr>
          <w:lang w:val="pt-BR"/>
        </w:rPr>
        <w:t>Aguidavi:</w:t>
      </w:r>
      <w:r w:rsidR="00814B2B" w:rsidRPr="00814B2B">
        <w:rPr>
          <w:lang w:val="pt-BR"/>
        </w:rPr>
        <w:t xml:space="preserve"> vareta</w:t>
      </w:r>
      <w:r w:rsidR="00814B2B">
        <w:rPr>
          <w:lang w:val="pt-BR"/>
        </w:rPr>
        <w:t xml:space="preserve"> artesanal feita com galhos de árvore.</w:t>
      </w:r>
    </w:p>
  </w:footnote>
  <w:footnote w:id="13">
    <w:p w:rsidR="001A57B9" w:rsidRPr="001A57B9" w:rsidRDefault="001A57B9" w:rsidP="001A57B9">
      <w:pPr>
        <w:pStyle w:val="ABEM-notaderodap"/>
      </w:pPr>
      <w:r>
        <w:rPr>
          <w:rStyle w:val="Refdenotaderodap"/>
        </w:rPr>
        <w:footnoteRef/>
      </w:r>
      <w:r>
        <w:t xml:space="preserve"> </w:t>
      </w:r>
      <w:r w:rsidR="005A3A9C">
        <w:rPr>
          <w:lang w:val="pt-BR"/>
        </w:rPr>
        <w:t xml:space="preserve">Aulas de </w:t>
      </w:r>
      <w:r w:rsidR="005A3A9C">
        <w:t>ritmos</w:t>
      </w:r>
      <w:r>
        <w:t xml:space="preserve"> do Candomblé Ketu com Bira Reis (</w:t>
      </w:r>
      <w:r w:rsidRPr="001A57B9">
        <w:rPr>
          <w:i/>
        </w:rPr>
        <w:t>in memori</w:t>
      </w:r>
      <w:r w:rsidR="0026329A">
        <w:rPr>
          <w:i/>
          <w:lang w:val="pt-BR"/>
        </w:rPr>
        <w:t>am</w:t>
      </w:r>
      <w:r>
        <w:t xml:space="preserve">), Salvador, 2000. </w:t>
      </w:r>
      <w:r w:rsidR="005A3A9C">
        <w:rPr>
          <w:lang w:val="pt-BR"/>
        </w:rPr>
        <w:t xml:space="preserve">Aulas de </w:t>
      </w:r>
      <w:r w:rsidR="005A3A9C">
        <w:t>ritmos</w:t>
      </w:r>
      <w:r>
        <w:t xml:space="preserve"> da África Ocidental com Nicolas Malhom</w:t>
      </w:r>
      <w:r w:rsidR="0026329A">
        <w:rPr>
          <w:lang w:val="pt-BR"/>
        </w:rPr>
        <w:t>m</w:t>
      </w:r>
      <w:r>
        <w:t>e (</w:t>
      </w:r>
      <w:r w:rsidRPr="001A57B9">
        <w:rPr>
          <w:i/>
        </w:rPr>
        <w:t>in memori</w:t>
      </w:r>
      <w:r w:rsidR="0026329A">
        <w:rPr>
          <w:i/>
          <w:lang w:val="pt-BR"/>
        </w:rPr>
        <w:t>am</w:t>
      </w:r>
      <w:r>
        <w:t>), Florianópolis, 2001-2004.</w:t>
      </w:r>
    </w:p>
  </w:footnote>
  <w:footnote w:id="14">
    <w:p w:rsidR="00572C0B" w:rsidRPr="00572C0B" w:rsidRDefault="00572C0B" w:rsidP="00572C0B">
      <w:pPr>
        <w:pStyle w:val="ABEM-notaderodap"/>
      </w:pPr>
      <w:r>
        <w:rPr>
          <w:rStyle w:val="Refdenotaderodap"/>
        </w:rPr>
        <w:footnoteRef/>
      </w:r>
      <w:r>
        <w:t xml:space="preserve"> Divisão de mãos.</w:t>
      </w:r>
    </w:p>
  </w:footnote>
  <w:footnote w:id="15">
    <w:p w:rsidR="00A26CC3" w:rsidRPr="00A26CC3" w:rsidRDefault="00A26CC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Time Unit Box System.</w:t>
      </w:r>
    </w:p>
  </w:footnote>
  <w:footnote w:id="16">
    <w:p w:rsidR="009C4A95" w:rsidRPr="005A3A9C" w:rsidRDefault="009C4A95" w:rsidP="009C4A95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 w:rsidR="005A3A9C">
        <w:t xml:space="preserve"> </w:t>
      </w:r>
      <w:r w:rsidR="005A3A9C">
        <w:t>Enquanto na m</w:t>
      </w:r>
      <w:r w:rsidR="005A3A9C">
        <w:rPr>
          <w:lang w:val="pt-BR"/>
        </w:rPr>
        <w:t>úsica divisiva o som é dividido em partes iguais</w:t>
      </w:r>
      <w:r w:rsidR="000F3017">
        <w:rPr>
          <w:lang w:val="pt-BR"/>
        </w:rPr>
        <w:t>,</w:t>
      </w:r>
      <w:r w:rsidR="005A3A9C">
        <w:rPr>
          <w:lang w:val="pt-BR"/>
        </w:rPr>
        <w:t xml:space="preserve"> sucessivamente</w:t>
      </w:r>
      <w:r w:rsidR="005C0ED8">
        <w:rPr>
          <w:lang w:val="pt-BR"/>
        </w:rPr>
        <w:t>;</w:t>
      </w:r>
      <w:r w:rsidR="005A3A9C">
        <w:rPr>
          <w:lang w:val="pt-BR"/>
        </w:rPr>
        <w:t xml:space="preserve"> na música aditiva </w:t>
      </w:r>
      <w:r w:rsidR="000F3017">
        <w:rPr>
          <w:lang w:val="pt-BR"/>
        </w:rPr>
        <w:t xml:space="preserve">toma-se a direção oposta. </w:t>
      </w:r>
    </w:p>
  </w:footnote>
  <w:footnote w:id="17">
    <w:p w:rsidR="00314859" w:rsidRPr="002F2DD5" w:rsidRDefault="00314859" w:rsidP="002F2DD5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2F2DD5" w:rsidRPr="002F2DD5">
        <w:t>Tenda de Umbanda Caboclo Ubirajara Flecheiro</w:t>
      </w:r>
      <w:r w:rsidR="002F2DD5">
        <w:t xml:space="preserve">, </w:t>
      </w:r>
      <w:r w:rsidR="00193564">
        <w:rPr>
          <w:lang w:val="pt-BR"/>
        </w:rPr>
        <w:t>Tijucas</w:t>
      </w:r>
      <w:r w:rsidR="002F2DD5">
        <w:t xml:space="preserve">; </w:t>
      </w:r>
      <w:r w:rsidR="002F2DD5" w:rsidRPr="002F2DD5">
        <w:rPr>
          <w:i/>
        </w:rPr>
        <w:t>Alaketu Asé Odó Alasan</w:t>
      </w:r>
      <w:r w:rsidR="002F2DD5">
        <w:t xml:space="preserve">, Penha; </w:t>
      </w:r>
      <w:r w:rsidR="002F2DD5" w:rsidRPr="002F2DD5">
        <w:rPr>
          <w:i/>
        </w:rPr>
        <w:t>Ilê Asé Yemonjá Ygbô</w:t>
      </w:r>
      <w:r w:rsidR="002F2DD5">
        <w:rPr>
          <w:lang w:val="pt-BR"/>
        </w:rPr>
        <w:t xml:space="preserve">, </w:t>
      </w:r>
      <w:r w:rsidR="004B7786">
        <w:rPr>
          <w:lang w:val="pt-BR"/>
        </w:rPr>
        <w:t>Itapema</w:t>
      </w:r>
      <w:r w:rsidR="002F2DD5">
        <w:rPr>
          <w:lang w:val="pt-BR"/>
        </w:rPr>
        <w:t xml:space="preserve">; </w:t>
      </w:r>
      <w:r w:rsidR="002F2DD5" w:rsidRPr="002F2DD5">
        <w:rPr>
          <w:lang w:val="pt-BR"/>
        </w:rPr>
        <w:t>Centro de Umbanda São Sebastião</w:t>
      </w:r>
      <w:r w:rsidR="002F2DD5">
        <w:rPr>
          <w:lang w:val="pt-BR"/>
        </w:rPr>
        <w:t xml:space="preserve">, </w:t>
      </w:r>
      <w:r w:rsidR="002F2DD5" w:rsidRPr="002F2DD5">
        <w:rPr>
          <w:lang w:val="pt-BR"/>
        </w:rPr>
        <w:t>Templo de Ogum Beira Mar</w:t>
      </w:r>
      <w:r w:rsidR="002F2DD5">
        <w:rPr>
          <w:lang w:val="pt-BR"/>
        </w:rPr>
        <w:t xml:space="preserve">, </w:t>
      </w:r>
      <w:r w:rsidR="00A01C45">
        <w:rPr>
          <w:lang w:val="pt-BR"/>
        </w:rPr>
        <w:t xml:space="preserve">Terreiro de Mãe Vânia e </w:t>
      </w:r>
      <w:r w:rsidR="002F2DD5" w:rsidRPr="002F2DD5">
        <w:rPr>
          <w:i/>
          <w:lang w:val="pt-BR"/>
        </w:rPr>
        <w:t>Ilê Alaketu Onirá Asé</w:t>
      </w:r>
      <w:r w:rsidR="002F2DD5">
        <w:rPr>
          <w:lang w:val="pt-BR"/>
        </w:rPr>
        <w:t xml:space="preserve">, Itajaí; </w:t>
      </w:r>
      <w:r w:rsidR="002F2DD5" w:rsidRPr="00A01C45">
        <w:rPr>
          <w:i/>
          <w:lang w:val="pt-BR"/>
        </w:rPr>
        <w:t>Ilê Samba Abaíra</w:t>
      </w:r>
      <w:r w:rsidR="002F2DD5">
        <w:rPr>
          <w:lang w:val="pt-BR"/>
        </w:rPr>
        <w:t xml:space="preserve">, Balneário Camboriú; </w:t>
      </w:r>
      <w:r w:rsidR="002F2DD5" w:rsidRPr="00A01C45">
        <w:rPr>
          <w:i/>
          <w:lang w:val="pt-BR"/>
        </w:rPr>
        <w:t>Ilê Asé Omi Osun</w:t>
      </w:r>
      <w:r w:rsidR="008834B5">
        <w:rPr>
          <w:lang w:val="pt-BR"/>
        </w:rPr>
        <w:t>, Brusque; e Terreiro de Mãe Lia, Navegantes.</w:t>
      </w:r>
    </w:p>
  </w:footnote>
  <w:footnote w:id="18">
    <w:p w:rsidR="00F10110" w:rsidRPr="00F10110" w:rsidRDefault="00F1011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5C0ED8">
        <w:rPr>
          <w:lang w:val="pt-BR"/>
        </w:rPr>
        <w:t>O mesmo que ritmo na linguagem popular.</w:t>
      </w:r>
    </w:p>
  </w:footnote>
  <w:footnote w:id="19">
    <w:p w:rsidR="0077189C" w:rsidRPr="0077189C" w:rsidRDefault="0077189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Exemplos: Ketu, Jeje e Ijexá.</w:t>
      </w:r>
    </w:p>
  </w:footnote>
  <w:footnote w:id="20">
    <w:p w:rsidR="00903D39" w:rsidRPr="00903D39" w:rsidRDefault="00903D39" w:rsidP="00903D39">
      <w:pPr>
        <w:pStyle w:val="ABEM-notaderodap"/>
        <w:rPr>
          <w:lang w:val="pt-BR"/>
        </w:rPr>
      </w:pPr>
      <w:r>
        <w:rPr>
          <w:rStyle w:val="Refdenotaderodap"/>
        </w:rPr>
        <w:footnoteRef/>
      </w:r>
      <w:r>
        <w:t xml:space="preserve"> Segundo Lühning os ritmos mais tocados no </w:t>
      </w:r>
      <w:r w:rsidR="008F5536">
        <w:rPr>
          <w:lang w:val="pt-BR"/>
        </w:rPr>
        <w:t>C</w:t>
      </w:r>
      <w:r>
        <w:t xml:space="preserve">andomblé </w:t>
      </w:r>
      <w:r w:rsidR="008F5536">
        <w:rPr>
          <w:lang w:val="pt-BR"/>
        </w:rPr>
        <w:t>K</w:t>
      </w:r>
      <w:r>
        <w:t xml:space="preserve">etu são o </w:t>
      </w:r>
      <w:r>
        <w:rPr>
          <w:lang w:val="pt-BR"/>
        </w:rPr>
        <w:t>[</w:t>
      </w:r>
      <w:r w:rsidR="003E0F50" w:rsidRPr="003E0F50">
        <w:rPr>
          <w:i/>
          <w:lang w:val="pt-BR"/>
        </w:rPr>
        <w:t>V</w:t>
      </w:r>
      <w:r w:rsidRPr="003E0F50">
        <w:rPr>
          <w:i/>
          <w:lang w:val="pt-BR"/>
        </w:rPr>
        <w:t>assi</w:t>
      </w:r>
      <w:r>
        <w:rPr>
          <w:lang w:val="pt-BR"/>
        </w:rPr>
        <w:t xml:space="preserve">] </w:t>
      </w:r>
      <w:r>
        <w:t xml:space="preserve">corrido (50%), o </w:t>
      </w:r>
      <w:r w:rsidR="003E0F50" w:rsidRPr="003E0F50">
        <w:rPr>
          <w:i/>
          <w:lang w:val="pt-BR"/>
        </w:rPr>
        <w:t>A</w:t>
      </w:r>
      <w:r w:rsidRPr="003E0F50">
        <w:rPr>
          <w:i/>
        </w:rPr>
        <w:t>guer</w:t>
      </w:r>
      <w:r w:rsidRPr="003E0F50">
        <w:rPr>
          <w:i/>
          <w:lang w:val="pt-BR"/>
        </w:rPr>
        <w:t>é</w:t>
      </w:r>
      <w:r>
        <w:t xml:space="preserve"> (20%), o </w:t>
      </w:r>
      <w:r w:rsidR="003E0F50" w:rsidRPr="003E0F50">
        <w:rPr>
          <w:i/>
          <w:lang w:val="pt-BR"/>
        </w:rPr>
        <w:t>J</w:t>
      </w:r>
      <w:r w:rsidRPr="003E0F50">
        <w:rPr>
          <w:i/>
        </w:rPr>
        <w:t>inká</w:t>
      </w:r>
      <w:r>
        <w:t xml:space="preserve"> (20%) e o </w:t>
      </w:r>
      <w:r w:rsidR="003E0F50" w:rsidRPr="003E0F50">
        <w:rPr>
          <w:i/>
          <w:lang w:val="pt-BR"/>
        </w:rPr>
        <w:t>I</w:t>
      </w:r>
      <w:r w:rsidRPr="003E0F50">
        <w:rPr>
          <w:i/>
        </w:rPr>
        <w:t>jexá</w:t>
      </w:r>
      <w:r>
        <w:t xml:space="preserve"> (10%) (LÜHNING, 1990, p. 120).</w:t>
      </w:r>
    </w:p>
  </w:footnote>
  <w:footnote w:id="21">
    <w:p w:rsidR="00940634" w:rsidRPr="00940634" w:rsidRDefault="0094063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Tipo de rudimento tocado pelos bateristas.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7A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083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44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DCA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522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60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E1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18B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C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E0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E03A1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B72C2"/>
    <w:multiLevelType w:val="hybridMultilevel"/>
    <w:tmpl w:val="AD96C1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A7D0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885E22"/>
    <w:multiLevelType w:val="hybridMultilevel"/>
    <w:tmpl w:val="4DB0C7CA"/>
    <w:lvl w:ilvl="0" w:tplc="E072FECA">
      <w:start w:val="1"/>
      <w:numFmt w:val="lowerLetter"/>
      <w:pStyle w:val="Alnea"/>
      <w:lvlText w:val="%1)"/>
      <w:lvlJc w:val="left"/>
      <w:pPr>
        <w:ind w:left="1429" w:hanging="360"/>
      </w:pPr>
    </w:lvl>
    <w:lvl w:ilvl="1" w:tplc="EB1AFCE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52D22A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A3A4E9A"/>
    <w:multiLevelType w:val="hybridMultilevel"/>
    <w:tmpl w:val="AC6AF822"/>
    <w:lvl w:ilvl="0" w:tplc="41EC686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59B3"/>
    <w:multiLevelType w:val="multilevel"/>
    <w:tmpl w:val="E82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084747"/>
    <w:multiLevelType w:val="multilevel"/>
    <w:tmpl w:val="430E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B451AB"/>
    <w:multiLevelType w:val="multilevel"/>
    <w:tmpl w:val="C12AE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3192F"/>
    <w:multiLevelType w:val="multilevel"/>
    <w:tmpl w:val="45E4A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FD82E70"/>
    <w:multiLevelType w:val="multilevel"/>
    <w:tmpl w:val="4CDE3186"/>
    <w:lvl w:ilvl="0">
      <w:start w:val="1"/>
      <w:numFmt w:val="decimal"/>
      <w:pStyle w:val="subtitulo11111"/>
      <w:suff w:val="space"/>
      <w:lvlText w:val="CAPÍTULO %1"/>
      <w:lvlJc w:val="center"/>
      <w:pPr>
        <w:ind w:left="1077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07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77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7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</w:abstractNum>
  <w:abstractNum w:abstractNumId="22" w15:restartNumberingAfterBreak="0">
    <w:nsid w:val="35717DE0"/>
    <w:multiLevelType w:val="multilevel"/>
    <w:tmpl w:val="F5B6E8EC"/>
    <w:lvl w:ilvl="0">
      <w:start w:val="1"/>
      <w:numFmt w:val="decimal"/>
      <w:suff w:val="space"/>
      <w:lvlText w:val="Capítulo %1"/>
      <w:lvlJc w:val="center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CB47E5D"/>
    <w:multiLevelType w:val="hybridMultilevel"/>
    <w:tmpl w:val="322635B8"/>
    <w:lvl w:ilvl="0" w:tplc="DAB2A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DC853B5"/>
    <w:multiLevelType w:val="multilevel"/>
    <w:tmpl w:val="BA9A287A"/>
    <w:lvl w:ilvl="0">
      <w:start w:val="1"/>
      <w:numFmt w:val="decimal"/>
      <w:pStyle w:val="CaptuloMonografia"/>
      <w:suff w:val="space"/>
      <w:lvlText w:val="Capítulo %1"/>
      <w:lvlJc w:val="center"/>
      <w:pPr>
        <w:ind w:left="0" w:firstLine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Subtitulo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ubtitulo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unTitulo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DE12344"/>
    <w:multiLevelType w:val="hybridMultilevel"/>
    <w:tmpl w:val="48CE9D02"/>
    <w:lvl w:ilvl="0" w:tplc="1E8E8B3E">
      <w:start w:val="1"/>
      <w:numFmt w:val="upperLetter"/>
      <w:pStyle w:val="Apndice"/>
      <w:lvlText w:val="APÊNDICE 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9339D"/>
    <w:multiLevelType w:val="multilevel"/>
    <w:tmpl w:val="3794A086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860" w:hanging="576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74E3B7F"/>
    <w:multiLevelType w:val="multilevel"/>
    <w:tmpl w:val="ECCCD024"/>
    <w:lvl w:ilvl="0">
      <w:numFmt w:val="none"/>
      <w:pStyle w:val="Ttulops-textual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8693536"/>
    <w:multiLevelType w:val="hybridMultilevel"/>
    <w:tmpl w:val="AB72B1E2"/>
    <w:lvl w:ilvl="0" w:tplc="EEFCE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56D67"/>
    <w:multiLevelType w:val="multilevel"/>
    <w:tmpl w:val="9C92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9E57A8"/>
    <w:multiLevelType w:val="hybridMultilevel"/>
    <w:tmpl w:val="FE4C3C92"/>
    <w:lvl w:ilvl="0" w:tplc="D56E72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0883EC2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7746F"/>
    <w:multiLevelType w:val="hybridMultilevel"/>
    <w:tmpl w:val="3126E58A"/>
    <w:lvl w:ilvl="0" w:tplc="C61A7D7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30B20B1"/>
    <w:multiLevelType w:val="multilevel"/>
    <w:tmpl w:val="A6F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11FAF"/>
    <w:multiLevelType w:val="multilevel"/>
    <w:tmpl w:val="A71A3C92"/>
    <w:lvl w:ilvl="0">
      <w:start w:val="1"/>
      <w:numFmt w:val="decimal"/>
      <w:suff w:val="space"/>
      <w:lvlText w:val="Capítulo %1 -"/>
      <w:lvlJc w:val="center"/>
      <w:pPr>
        <w:ind w:left="288" w:firstLine="0"/>
      </w:pPr>
      <w:rPr>
        <w:rFonts w:hint="default"/>
      </w:rPr>
    </w:lvl>
    <w:lvl w:ilvl="1">
      <w:start w:val="1"/>
      <w:numFmt w:val="decimal"/>
      <w:suff w:val="nothing"/>
      <w:lvlText w:val="%1%2"/>
      <w:lvlJc w:val="left"/>
      <w:pPr>
        <w:ind w:left="288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</w:abstractNum>
  <w:abstractNum w:abstractNumId="35" w15:restartNumberingAfterBreak="0">
    <w:nsid w:val="6000312E"/>
    <w:multiLevelType w:val="hybridMultilevel"/>
    <w:tmpl w:val="0FC437C6"/>
    <w:lvl w:ilvl="0" w:tplc="988EE948">
      <w:start w:val="1"/>
      <w:numFmt w:val="upperLetter"/>
      <w:pStyle w:val="Anexo"/>
      <w:lvlText w:val="ANEXO %1"/>
      <w:lvlJc w:val="left"/>
      <w:pPr>
        <w:ind w:left="502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F5C3A"/>
    <w:multiLevelType w:val="multilevel"/>
    <w:tmpl w:val="C9DC70E6"/>
    <w:lvl w:ilvl="0">
      <w:start w:val="1"/>
      <w:numFmt w:val="decimal"/>
      <w:suff w:val="space"/>
      <w:lvlText w:val="Capítulo %1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2491F25"/>
    <w:multiLevelType w:val="multilevel"/>
    <w:tmpl w:val="C63C96AC"/>
    <w:lvl w:ilvl="0">
      <w:start w:val="1"/>
      <w:numFmt w:val="decimal"/>
      <w:pStyle w:val="ENABETsubttulo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D25B2"/>
    <w:multiLevelType w:val="multilevel"/>
    <w:tmpl w:val="30C8CFB2"/>
    <w:lvl w:ilvl="0">
      <w:start w:val="1"/>
      <w:numFmt w:val="decimal"/>
      <w:lvlText w:val="%1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9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FA0709C"/>
    <w:multiLevelType w:val="multilevel"/>
    <w:tmpl w:val="C0D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26"/>
  </w:num>
  <w:num w:numId="5">
    <w:abstractNumId w:val="28"/>
  </w:num>
  <w:num w:numId="6">
    <w:abstractNumId w:val="25"/>
  </w:num>
  <w:num w:numId="7">
    <w:abstractNumId w:val="35"/>
  </w:num>
  <w:num w:numId="8">
    <w:abstractNumId w:val="14"/>
  </w:num>
  <w:num w:numId="9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1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22">
    <w:abstractNumId w:val="26"/>
    <w:lvlOverride w:ilvl="0">
      <w:startOverride w:val="4"/>
    </w:lvlOverride>
  </w:num>
  <w:num w:numId="23">
    <w:abstractNumId w:val="15"/>
  </w:num>
  <w:num w:numId="24">
    <w:abstractNumId w:val="27"/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1"/>
  </w:num>
  <w:num w:numId="28">
    <w:abstractNumId w:val="31"/>
  </w:num>
  <w:num w:numId="29">
    <w:abstractNumId w:val="10"/>
  </w:num>
  <w:num w:numId="30">
    <w:abstractNumId w:val="32"/>
  </w:num>
  <w:num w:numId="31">
    <w:abstractNumId w:val="37"/>
  </w:num>
  <w:num w:numId="32">
    <w:abstractNumId w:val="24"/>
  </w:num>
  <w:num w:numId="33">
    <w:abstractNumId w:val="20"/>
  </w:num>
  <w:num w:numId="34">
    <w:abstractNumId w:val="38"/>
  </w:num>
  <w:num w:numId="35">
    <w:abstractNumId w:val="22"/>
  </w:num>
  <w:num w:numId="36">
    <w:abstractNumId w:val="34"/>
  </w:num>
  <w:num w:numId="37">
    <w:abstractNumId w:val="36"/>
  </w:num>
  <w:num w:numId="38">
    <w:abstractNumId w:val="21"/>
  </w:num>
  <w:num w:numId="39">
    <w:abstractNumId w:val="16"/>
  </w:num>
  <w:num w:numId="40">
    <w:abstractNumId w:val="18"/>
  </w:num>
  <w:num w:numId="41">
    <w:abstractNumId w:val="29"/>
  </w:num>
  <w:num w:numId="42">
    <w:abstractNumId w:val="30"/>
  </w:num>
  <w:num w:numId="43">
    <w:abstractNumId w:val="12"/>
  </w:num>
  <w:num w:numId="44">
    <w:abstractNumId w:val="23"/>
  </w:num>
  <w:num w:numId="45">
    <w:abstractNumId w:val="39"/>
  </w:num>
  <w:num w:numId="46">
    <w:abstractNumId w:val="1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0"/>
    <w:rsid w:val="00002806"/>
    <w:rsid w:val="000030C6"/>
    <w:rsid w:val="00023441"/>
    <w:rsid w:val="0003454A"/>
    <w:rsid w:val="00035751"/>
    <w:rsid w:val="00041B16"/>
    <w:rsid w:val="0007119A"/>
    <w:rsid w:val="0007745E"/>
    <w:rsid w:val="00086550"/>
    <w:rsid w:val="00091999"/>
    <w:rsid w:val="00095597"/>
    <w:rsid w:val="000A1B7A"/>
    <w:rsid w:val="000B4521"/>
    <w:rsid w:val="000B5130"/>
    <w:rsid w:val="000B5439"/>
    <w:rsid w:val="000C3EA2"/>
    <w:rsid w:val="000C6419"/>
    <w:rsid w:val="000D4CC4"/>
    <w:rsid w:val="000E475A"/>
    <w:rsid w:val="000E6751"/>
    <w:rsid w:val="000E6FAA"/>
    <w:rsid w:val="000F29E4"/>
    <w:rsid w:val="000F3017"/>
    <w:rsid w:val="001015ED"/>
    <w:rsid w:val="001126BB"/>
    <w:rsid w:val="00115D59"/>
    <w:rsid w:val="00120A8B"/>
    <w:rsid w:val="0012397C"/>
    <w:rsid w:val="001247B1"/>
    <w:rsid w:val="00134429"/>
    <w:rsid w:val="0013770F"/>
    <w:rsid w:val="00144C61"/>
    <w:rsid w:val="00147169"/>
    <w:rsid w:val="00161F19"/>
    <w:rsid w:val="001678E4"/>
    <w:rsid w:val="0018225E"/>
    <w:rsid w:val="00193564"/>
    <w:rsid w:val="00196A88"/>
    <w:rsid w:val="001A05F5"/>
    <w:rsid w:val="001A24EB"/>
    <w:rsid w:val="001A57B9"/>
    <w:rsid w:val="001B21E7"/>
    <w:rsid w:val="001B5258"/>
    <w:rsid w:val="001C2D52"/>
    <w:rsid w:val="001E0C66"/>
    <w:rsid w:val="001F6429"/>
    <w:rsid w:val="002004F2"/>
    <w:rsid w:val="00200A1E"/>
    <w:rsid w:val="0020490A"/>
    <w:rsid w:val="0020575F"/>
    <w:rsid w:val="00211014"/>
    <w:rsid w:val="00211F6E"/>
    <w:rsid w:val="002147F6"/>
    <w:rsid w:val="00215ABC"/>
    <w:rsid w:val="00215C79"/>
    <w:rsid w:val="0023025A"/>
    <w:rsid w:val="00242096"/>
    <w:rsid w:val="00242384"/>
    <w:rsid w:val="00251D53"/>
    <w:rsid w:val="00253FD5"/>
    <w:rsid w:val="0026329A"/>
    <w:rsid w:val="002674C5"/>
    <w:rsid w:val="00273B5E"/>
    <w:rsid w:val="002745CF"/>
    <w:rsid w:val="0027759E"/>
    <w:rsid w:val="00277FEC"/>
    <w:rsid w:val="00290AC6"/>
    <w:rsid w:val="00291AFC"/>
    <w:rsid w:val="00297002"/>
    <w:rsid w:val="002A1708"/>
    <w:rsid w:val="002B1842"/>
    <w:rsid w:val="002B47D2"/>
    <w:rsid w:val="002C53DB"/>
    <w:rsid w:val="002D48AC"/>
    <w:rsid w:val="002E1338"/>
    <w:rsid w:val="002E3597"/>
    <w:rsid w:val="002F2DD5"/>
    <w:rsid w:val="002F6E3E"/>
    <w:rsid w:val="00301EDF"/>
    <w:rsid w:val="003025E4"/>
    <w:rsid w:val="00311551"/>
    <w:rsid w:val="00314859"/>
    <w:rsid w:val="00317F6E"/>
    <w:rsid w:val="00323636"/>
    <w:rsid w:val="00326CB3"/>
    <w:rsid w:val="00327A80"/>
    <w:rsid w:val="003360E9"/>
    <w:rsid w:val="00342AF7"/>
    <w:rsid w:val="00342C5F"/>
    <w:rsid w:val="003431BD"/>
    <w:rsid w:val="003438A1"/>
    <w:rsid w:val="00355860"/>
    <w:rsid w:val="00363034"/>
    <w:rsid w:val="00366296"/>
    <w:rsid w:val="00367585"/>
    <w:rsid w:val="003704C1"/>
    <w:rsid w:val="0037175A"/>
    <w:rsid w:val="003747E8"/>
    <w:rsid w:val="003750C6"/>
    <w:rsid w:val="0037581B"/>
    <w:rsid w:val="003831A7"/>
    <w:rsid w:val="00391804"/>
    <w:rsid w:val="003A4CB5"/>
    <w:rsid w:val="003A6E0A"/>
    <w:rsid w:val="003A7D90"/>
    <w:rsid w:val="003B3BFF"/>
    <w:rsid w:val="003B4845"/>
    <w:rsid w:val="003B7CC8"/>
    <w:rsid w:val="003B7E54"/>
    <w:rsid w:val="003C1B00"/>
    <w:rsid w:val="003D0EA7"/>
    <w:rsid w:val="003D20A8"/>
    <w:rsid w:val="003D21F1"/>
    <w:rsid w:val="003E0F50"/>
    <w:rsid w:val="003E6F28"/>
    <w:rsid w:val="00402EDC"/>
    <w:rsid w:val="004036C1"/>
    <w:rsid w:val="004055BA"/>
    <w:rsid w:val="004070A0"/>
    <w:rsid w:val="00425573"/>
    <w:rsid w:val="0042560B"/>
    <w:rsid w:val="00430768"/>
    <w:rsid w:val="00430B04"/>
    <w:rsid w:val="00445611"/>
    <w:rsid w:val="00450508"/>
    <w:rsid w:val="004523EA"/>
    <w:rsid w:val="00467C51"/>
    <w:rsid w:val="00470701"/>
    <w:rsid w:val="00471498"/>
    <w:rsid w:val="00472A2D"/>
    <w:rsid w:val="00473668"/>
    <w:rsid w:val="00476D3F"/>
    <w:rsid w:val="00480985"/>
    <w:rsid w:val="0049670C"/>
    <w:rsid w:val="00497171"/>
    <w:rsid w:val="004A0699"/>
    <w:rsid w:val="004A62D0"/>
    <w:rsid w:val="004B0406"/>
    <w:rsid w:val="004B7786"/>
    <w:rsid w:val="004C4EAB"/>
    <w:rsid w:val="004C7194"/>
    <w:rsid w:val="004D15F9"/>
    <w:rsid w:val="004D20C8"/>
    <w:rsid w:val="004D7F7F"/>
    <w:rsid w:val="004E14C4"/>
    <w:rsid w:val="004F5D91"/>
    <w:rsid w:val="004F7606"/>
    <w:rsid w:val="004F77EB"/>
    <w:rsid w:val="00502522"/>
    <w:rsid w:val="00516D93"/>
    <w:rsid w:val="00522123"/>
    <w:rsid w:val="00523D9F"/>
    <w:rsid w:val="00532AEE"/>
    <w:rsid w:val="00536920"/>
    <w:rsid w:val="005412A1"/>
    <w:rsid w:val="00546CBC"/>
    <w:rsid w:val="00547D73"/>
    <w:rsid w:val="005559C0"/>
    <w:rsid w:val="005637EC"/>
    <w:rsid w:val="0057098A"/>
    <w:rsid w:val="00572C0B"/>
    <w:rsid w:val="005828FD"/>
    <w:rsid w:val="005942F3"/>
    <w:rsid w:val="005A3A9C"/>
    <w:rsid w:val="005B3593"/>
    <w:rsid w:val="005C0ED8"/>
    <w:rsid w:val="005D295E"/>
    <w:rsid w:val="005E221D"/>
    <w:rsid w:val="005E6913"/>
    <w:rsid w:val="005E78D3"/>
    <w:rsid w:val="005F49BB"/>
    <w:rsid w:val="006007FD"/>
    <w:rsid w:val="00610BD1"/>
    <w:rsid w:val="0062444D"/>
    <w:rsid w:val="00634F6E"/>
    <w:rsid w:val="00651349"/>
    <w:rsid w:val="00655D82"/>
    <w:rsid w:val="006576BB"/>
    <w:rsid w:val="006607E3"/>
    <w:rsid w:val="006640DB"/>
    <w:rsid w:val="00666C8B"/>
    <w:rsid w:val="00667A0A"/>
    <w:rsid w:val="00673349"/>
    <w:rsid w:val="00683C97"/>
    <w:rsid w:val="00690DFE"/>
    <w:rsid w:val="006A12BB"/>
    <w:rsid w:val="006A51A1"/>
    <w:rsid w:val="006A75AD"/>
    <w:rsid w:val="006A7A72"/>
    <w:rsid w:val="006B41D2"/>
    <w:rsid w:val="006D3FC6"/>
    <w:rsid w:val="006D6FF3"/>
    <w:rsid w:val="006D7B32"/>
    <w:rsid w:val="006E24F8"/>
    <w:rsid w:val="006F11F9"/>
    <w:rsid w:val="006F670C"/>
    <w:rsid w:val="00715400"/>
    <w:rsid w:val="00725BDD"/>
    <w:rsid w:val="00740534"/>
    <w:rsid w:val="00741D16"/>
    <w:rsid w:val="00743D35"/>
    <w:rsid w:val="007451F4"/>
    <w:rsid w:val="00745D12"/>
    <w:rsid w:val="00750E2B"/>
    <w:rsid w:val="00752509"/>
    <w:rsid w:val="00756217"/>
    <w:rsid w:val="0076194E"/>
    <w:rsid w:val="00762D67"/>
    <w:rsid w:val="00765C27"/>
    <w:rsid w:val="007709F6"/>
    <w:rsid w:val="0077189C"/>
    <w:rsid w:val="007746ED"/>
    <w:rsid w:val="007753AC"/>
    <w:rsid w:val="0077608B"/>
    <w:rsid w:val="00776F94"/>
    <w:rsid w:val="00782F4D"/>
    <w:rsid w:val="007A3517"/>
    <w:rsid w:val="007B686C"/>
    <w:rsid w:val="007C0733"/>
    <w:rsid w:val="007C72A3"/>
    <w:rsid w:val="007D19D1"/>
    <w:rsid w:val="007D2C76"/>
    <w:rsid w:val="007D42FE"/>
    <w:rsid w:val="007E7C3F"/>
    <w:rsid w:val="007E7E34"/>
    <w:rsid w:val="0080032C"/>
    <w:rsid w:val="0080486F"/>
    <w:rsid w:val="008122E3"/>
    <w:rsid w:val="008143A1"/>
    <w:rsid w:val="00814B2B"/>
    <w:rsid w:val="00833FFD"/>
    <w:rsid w:val="008342E9"/>
    <w:rsid w:val="00836F13"/>
    <w:rsid w:val="00837857"/>
    <w:rsid w:val="0086328F"/>
    <w:rsid w:val="00864753"/>
    <w:rsid w:val="00872C8F"/>
    <w:rsid w:val="008751EF"/>
    <w:rsid w:val="008769F8"/>
    <w:rsid w:val="00877E8D"/>
    <w:rsid w:val="008834B5"/>
    <w:rsid w:val="0089794A"/>
    <w:rsid w:val="008A07B0"/>
    <w:rsid w:val="008A50C5"/>
    <w:rsid w:val="008A50C6"/>
    <w:rsid w:val="008A6174"/>
    <w:rsid w:val="008B613A"/>
    <w:rsid w:val="008C5C96"/>
    <w:rsid w:val="008D311C"/>
    <w:rsid w:val="008E1603"/>
    <w:rsid w:val="008E2018"/>
    <w:rsid w:val="008E37E4"/>
    <w:rsid w:val="008E47FB"/>
    <w:rsid w:val="008E5DC8"/>
    <w:rsid w:val="008E649A"/>
    <w:rsid w:val="008F20BD"/>
    <w:rsid w:val="008F4B15"/>
    <w:rsid w:val="008F5536"/>
    <w:rsid w:val="00903D39"/>
    <w:rsid w:val="009125CF"/>
    <w:rsid w:val="00917052"/>
    <w:rsid w:val="009268B1"/>
    <w:rsid w:val="00927B2A"/>
    <w:rsid w:val="00932EA5"/>
    <w:rsid w:val="00940634"/>
    <w:rsid w:val="0095175B"/>
    <w:rsid w:val="009554A6"/>
    <w:rsid w:val="00963123"/>
    <w:rsid w:val="00965967"/>
    <w:rsid w:val="00966D63"/>
    <w:rsid w:val="00972922"/>
    <w:rsid w:val="00973713"/>
    <w:rsid w:val="009801E2"/>
    <w:rsid w:val="00987C45"/>
    <w:rsid w:val="009A32FD"/>
    <w:rsid w:val="009C0A58"/>
    <w:rsid w:val="009C2255"/>
    <w:rsid w:val="009C4A95"/>
    <w:rsid w:val="009D0ED6"/>
    <w:rsid w:val="009D49E8"/>
    <w:rsid w:val="009E3637"/>
    <w:rsid w:val="009E44D3"/>
    <w:rsid w:val="009F1190"/>
    <w:rsid w:val="009F45E7"/>
    <w:rsid w:val="009F7382"/>
    <w:rsid w:val="00A01C45"/>
    <w:rsid w:val="00A0371A"/>
    <w:rsid w:val="00A067DF"/>
    <w:rsid w:val="00A1055F"/>
    <w:rsid w:val="00A12EBB"/>
    <w:rsid w:val="00A17974"/>
    <w:rsid w:val="00A26CC3"/>
    <w:rsid w:val="00A32DC3"/>
    <w:rsid w:val="00A35920"/>
    <w:rsid w:val="00A52D02"/>
    <w:rsid w:val="00A546E5"/>
    <w:rsid w:val="00A669EF"/>
    <w:rsid w:val="00A72600"/>
    <w:rsid w:val="00A7276E"/>
    <w:rsid w:val="00A75134"/>
    <w:rsid w:val="00A804B7"/>
    <w:rsid w:val="00A80D1D"/>
    <w:rsid w:val="00A81E6E"/>
    <w:rsid w:val="00A95FC2"/>
    <w:rsid w:val="00A9619D"/>
    <w:rsid w:val="00A97E9A"/>
    <w:rsid w:val="00AA1C7E"/>
    <w:rsid w:val="00AA58E9"/>
    <w:rsid w:val="00AA5BEF"/>
    <w:rsid w:val="00AA7C5E"/>
    <w:rsid w:val="00AA7F70"/>
    <w:rsid w:val="00AB2273"/>
    <w:rsid w:val="00AB5B63"/>
    <w:rsid w:val="00AD07EB"/>
    <w:rsid w:val="00AE1681"/>
    <w:rsid w:val="00AF32B5"/>
    <w:rsid w:val="00AF4E49"/>
    <w:rsid w:val="00AF7A63"/>
    <w:rsid w:val="00B00180"/>
    <w:rsid w:val="00B0524E"/>
    <w:rsid w:val="00B06A5B"/>
    <w:rsid w:val="00B07872"/>
    <w:rsid w:val="00B1033F"/>
    <w:rsid w:val="00B10E91"/>
    <w:rsid w:val="00B17941"/>
    <w:rsid w:val="00B21D5D"/>
    <w:rsid w:val="00B26653"/>
    <w:rsid w:val="00B336DA"/>
    <w:rsid w:val="00B41909"/>
    <w:rsid w:val="00B50735"/>
    <w:rsid w:val="00B5278B"/>
    <w:rsid w:val="00B54B1D"/>
    <w:rsid w:val="00B65207"/>
    <w:rsid w:val="00B673A2"/>
    <w:rsid w:val="00B87E97"/>
    <w:rsid w:val="00B92DDB"/>
    <w:rsid w:val="00B94F9C"/>
    <w:rsid w:val="00B96638"/>
    <w:rsid w:val="00BA652F"/>
    <w:rsid w:val="00BC0CBF"/>
    <w:rsid w:val="00BC3958"/>
    <w:rsid w:val="00BC4119"/>
    <w:rsid w:val="00BD0832"/>
    <w:rsid w:val="00BD1A1A"/>
    <w:rsid w:val="00BD563E"/>
    <w:rsid w:val="00BD7961"/>
    <w:rsid w:val="00BD7FE4"/>
    <w:rsid w:val="00BE0516"/>
    <w:rsid w:val="00BF3E7A"/>
    <w:rsid w:val="00BF4A98"/>
    <w:rsid w:val="00BF4CFC"/>
    <w:rsid w:val="00BF55BB"/>
    <w:rsid w:val="00C00DBF"/>
    <w:rsid w:val="00C019F1"/>
    <w:rsid w:val="00C03B25"/>
    <w:rsid w:val="00C06BFC"/>
    <w:rsid w:val="00C10707"/>
    <w:rsid w:val="00C11FAE"/>
    <w:rsid w:val="00C15B9F"/>
    <w:rsid w:val="00C1654C"/>
    <w:rsid w:val="00C16967"/>
    <w:rsid w:val="00C16F91"/>
    <w:rsid w:val="00C25EA4"/>
    <w:rsid w:val="00C27B93"/>
    <w:rsid w:val="00C40BC1"/>
    <w:rsid w:val="00C472B5"/>
    <w:rsid w:val="00C53DE1"/>
    <w:rsid w:val="00C614FF"/>
    <w:rsid w:val="00C63B8E"/>
    <w:rsid w:val="00C836E2"/>
    <w:rsid w:val="00C865F9"/>
    <w:rsid w:val="00C916F5"/>
    <w:rsid w:val="00C97BCA"/>
    <w:rsid w:val="00CA68D3"/>
    <w:rsid w:val="00CB7A9A"/>
    <w:rsid w:val="00CC2C23"/>
    <w:rsid w:val="00CC6368"/>
    <w:rsid w:val="00CD467B"/>
    <w:rsid w:val="00CE350F"/>
    <w:rsid w:val="00CE4720"/>
    <w:rsid w:val="00CE587A"/>
    <w:rsid w:val="00CE5C9F"/>
    <w:rsid w:val="00CE76C2"/>
    <w:rsid w:val="00CF2793"/>
    <w:rsid w:val="00CF2B23"/>
    <w:rsid w:val="00CF7B60"/>
    <w:rsid w:val="00D065C0"/>
    <w:rsid w:val="00D10103"/>
    <w:rsid w:val="00D222D7"/>
    <w:rsid w:val="00D31A81"/>
    <w:rsid w:val="00D3768F"/>
    <w:rsid w:val="00D43D60"/>
    <w:rsid w:val="00D50550"/>
    <w:rsid w:val="00D60CBC"/>
    <w:rsid w:val="00D67EE3"/>
    <w:rsid w:val="00D74DEA"/>
    <w:rsid w:val="00D809B0"/>
    <w:rsid w:val="00DA0DC1"/>
    <w:rsid w:val="00DB0ECF"/>
    <w:rsid w:val="00DB4384"/>
    <w:rsid w:val="00DC7063"/>
    <w:rsid w:val="00DD01CD"/>
    <w:rsid w:val="00DD74F3"/>
    <w:rsid w:val="00DE5AA3"/>
    <w:rsid w:val="00E0046F"/>
    <w:rsid w:val="00E01BB9"/>
    <w:rsid w:val="00E068F8"/>
    <w:rsid w:val="00E22D83"/>
    <w:rsid w:val="00E3148F"/>
    <w:rsid w:val="00E43561"/>
    <w:rsid w:val="00E5053E"/>
    <w:rsid w:val="00E537A8"/>
    <w:rsid w:val="00E57326"/>
    <w:rsid w:val="00E61634"/>
    <w:rsid w:val="00E6536E"/>
    <w:rsid w:val="00E664D3"/>
    <w:rsid w:val="00E66C2B"/>
    <w:rsid w:val="00E71344"/>
    <w:rsid w:val="00E73219"/>
    <w:rsid w:val="00E835A5"/>
    <w:rsid w:val="00E859D6"/>
    <w:rsid w:val="00E87554"/>
    <w:rsid w:val="00E920ED"/>
    <w:rsid w:val="00E92205"/>
    <w:rsid w:val="00E94968"/>
    <w:rsid w:val="00EB16B0"/>
    <w:rsid w:val="00EC2553"/>
    <w:rsid w:val="00EC51D5"/>
    <w:rsid w:val="00EC6830"/>
    <w:rsid w:val="00ED2135"/>
    <w:rsid w:val="00ED2193"/>
    <w:rsid w:val="00ED39BC"/>
    <w:rsid w:val="00EF06F2"/>
    <w:rsid w:val="00EF1345"/>
    <w:rsid w:val="00EF2901"/>
    <w:rsid w:val="00EF2CA0"/>
    <w:rsid w:val="00EF4728"/>
    <w:rsid w:val="00F01620"/>
    <w:rsid w:val="00F10110"/>
    <w:rsid w:val="00F1496E"/>
    <w:rsid w:val="00F14E76"/>
    <w:rsid w:val="00F26254"/>
    <w:rsid w:val="00F366AF"/>
    <w:rsid w:val="00F36A8A"/>
    <w:rsid w:val="00F47185"/>
    <w:rsid w:val="00F5045A"/>
    <w:rsid w:val="00F53540"/>
    <w:rsid w:val="00F56705"/>
    <w:rsid w:val="00F579C4"/>
    <w:rsid w:val="00F72E0E"/>
    <w:rsid w:val="00F75E17"/>
    <w:rsid w:val="00F80F5E"/>
    <w:rsid w:val="00F844BF"/>
    <w:rsid w:val="00F8499F"/>
    <w:rsid w:val="00F92D61"/>
    <w:rsid w:val="00F94BD2"/>
    <w:rsid w:val="00F97B66"/>
    <w:rsid w:val="00FB0779"/>
    <w:rsid w:val="00FB0ABD"/>
    <w:rsid w:val="00FB2351"/>
    <w:rsid w:val="00FD0B60"/>
    <w:rsid w:val="00FD0EBA"/>
    <w:rsid w:val="00FD7C6D"/>
    <w:rsid w:val="00FD7D83"/>
    <w:rsid w:val="00FE2BF4"/>
    <w:rsid w:val="00FE345B"/>
    <w:rsid w:val="00FE72E7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1874-E7B5-4655-9F84-FE80241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42"/>
  </w:style>
  <w:style w:type="paragraph" w:styleId="Ttulo1">
    <w:name w:val="heading 1"/>
    <w:basedOn w:val="Normal"/>
    <w:next w:val="Normal"/>
    <w:link w:val="Ttulo1Char"/>
    <w:qFormat/>
    <w:rsid w:val="006E24F8"/>
    <w:pPr>
      <w:keepNext/>
      <w:keepLines/>
      <w:numPr>
        <w:numId w:val="4"/>
      </w:numPr>
      <w:spacing w:after="0" w:line="360" w:lineRule="auto"/>
      <w:outlineLvl w:val="0"/>
    </w:pPr>
    <w:rPr>
      <w:rFonts w:ascii="Arial" w:eastAsia="Calibri" w:hAnsi="Arial" w:cs="Times New Roman"/>
      <w:b/>
      <w:bCs/>
      <w:cap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6E24F8"/>
    <w:pPr>
      <w:keepNext/>
      <w:keepLines/>
      <w:numPr>
        <w:ilvl w:val="1"/>
        <w:numId w:val="4"/>
      </w:numPr>
      <w:spacing w:after="0" w:line="360" w:lineRule="auto"/>
      <w:outlineLvl w:val="1"/>
    </w:pPr>
    <w:rPr>
      <w:rFonts w:ascii="Arial" w:eastAsia="Calibri" w:hAnsi="Arial" w:cs="Times New Roman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E24F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E24F8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ascii="Arial" w:eastAsia="Calibri" w:hAnsi="Arial" w:cs="Times New Roman"/>
      <w:bCs/>
      <w:iCs/>
      <w:sz w:val="24"/>
    </w:rPr>
  </w:style>
  <w:style w:type="paragraph" w:styleId="Ttulo5">
    <w:name w:val="heading 5"/>
    <w:aliases w:val="ANEXOS"/>
    <w:basedOn w:val="Normal"/>
    <w:next w:val="Normal"/>
    <w:link w:val="Ttulo5Char"/>
    <w:uiPriority w:val="9"/>
    <w:rsid w:val="00C27B93"/>
    <w:pPr>
      <w:keepNext/>
      <w:keepLines/>
      <w:spacing w:before="200" w:after="0" w:line="360" w:lineRule="auto"/>
      <w:ind w:firstLine="709"/>
      <w:jc w:val="center"/>
      <w:outlineLvl w:val="4"/>
    </w:pPr>
    <w:rPr>
      <w:rFonts w:ascii="Arial" w:eastAsia="Calibri" w:hAnsi="Arial" w:cs="Times New Roman"/>
      <w:b/>
      <w:caps/>
      <w:color w:val="243F60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6E24F8"/>
    <w:pPr>
      <w:keepNext/>
      <w:keepLines/>
      <w:numPr>
        <w:ilvl w:val="5"/>
        <w:numId w:val="4"/>
      </w:numPr>
      <w:spacing w:before="200" w:after="0" w:line="36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6E24F8"/>
    <w:pPr>
      <w:keepNext/>
      <w:keepLines/>
      <w:numPr>
        <w:ilvl w:val="6"/>
        <w:numId w:val="4"/>
      </w:numPr>
      <w:spacing w:before="200" w:after="0" w:line="360" w:lineRule="auto"/>
      <w:jc w:val="center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6E24F8"/>
    <w:pPr>
      <w:keepNext/>
      <w:keepLines/>
      <w:numPr>
        <w:ilvl w:val="7"/>
        <w:numId w:val="4"/>
      </w:numPr>
      <w:spacing w:before="200" w:after="0" w:line="360" w:lineRule="auto"/>
      <w:jc w:val="center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6E24F8"/>
    <w:pPr>
      <w:keepNext/>
      <w:keepLines/>
      <w:numPr>
        <w:ilvl w:val="8"/>
        <w:numId w:val="4"/>
      </w:numPr>
      <w:spacing w:before="200" w:after="0" w:line="360" w:lineRule="auto"/>
      <w:jc w:val="center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3441"/>
    <w:rPr>
      <w:b/>
      <w:bCs/>
    </w:rPr>
  </w:style>
  <w:style w:type="character" w:styleId="nfase">
    <w:name w:val="Emphasis"/>
    <w:basedOn w:val="Fontepargpadro"/>
    <w:uiPriority w:val="20"/>
    <w:qFormat/>
    <w:rsid w:val="00023441"/>
    <w:rPr>
      <w:i/>
      <w:iCs/>
    </w:rPr>
  </w:style>
  <w:style w:type="paragraph" w:customStyle="1" w:styleId="ABEM-texto">
    <w:name w:val="ABEM - texto"/>
    <w:basedOn w:val="Normal"/>
    <w:qFormat/>
    <w:rsid w:val="00872C8F"/>
    <w:pPr>
      <w:shd w:val="clear" w:color="auto" w:fill="FFFFFF"/>
      <w:spacing w:after="240" w:line="360" w:lineRule="auto"/>
      <w:jc w:val="both"/>
    </w:pPr>
    <w:rPr>
      <w:rFonts w:ascii="Arial" w:eastAsia="Times New Roman" w:hAnsi="Arial" w:cs="Lucida Sans Unicode"/>
      <w:color w:val="000000" w:themeColor="text1"/>
      <w:sz w:val="24"/>
      <w:szCs w:val="20"/>
      <w:lang w:eastAsia="pt-BR"/>
    </w:rPr>
  </w:style>
  <w:style w:type="paragraph" w:customStyle="1" w:styleId="ABEM-citaodireta">
    <w:name w:val="ABEM - citação direta"/>
    <w:basedOn w:val="Normal"/>
    <w:qFormat/>
    <w:rsid w:val="008E649A"/>
    <w:pPr>
      <w:shd w:val="clear" w:color="auto" w:fill="FFFFFF"/>
      <w:spacing w:before="100" w:beforeAutospacing="1" w:after="100" w:afterAutospacing="1" w:line="240" w:lineRule="auto"/>
      <w:ind w:left="2268"/>
      <w:jc w:val="both"/>
    </w:pPr>
    <w:rPr>
      <w:rFonts w:ascii="Arial" w:eastAsia="Times New Roman" w:hAnsi="Arial" w:cs="Lucida Sans Unicode"/>
      <w:color w:val="333333"/>
      <w:sz w:val="20"/>
      <w:szCs w:val="20"/>
      <w:lang w:eastAsia="pt-BR"/>
    </w:rPr>
  </w:style>
  <w:style w:type="paragraph" w:customStyle="1" w:styleId="ABEM-Ttulo">
    <w:name w:val="ABEM - Título"/>
    <w:basedOn w:val="ABEM-texto"/>
    <w:qFormat/>
    <w:rsid w:val="008E649A"/>
    <w:pPr>
      <w:jc w:val="center"/>
    </w:pPr>
    <w:rPr>
      <w:b/>
    </w:rPr>
  </w:style>
  <w:style w:type="paragraph" w:customStyle="1" w:styleId="ABEM-resumo">
    <w:name w:val="ABEM - resumo"/>
    <w:basedOn w:val="Normal"/>
    <w:qFormat/>
    <w:rsid w:val="008E649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Lucida Sans Unicode"/>
      <w:color w:val="333333"/>
      <w:sz w:val="24"/>
      <w:szCs w:val="20"/>
      <w:lang w:eastAsia="pt-BR"/>
    </w:rPr>
  </w:style>
  <w:style w:type="paragraph" w:styleId="Rodap">
    <w:name w:val="footer"/>
    <w:link w:val="RodapChar"/>
    <w:rsid w:val="006E24F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character" w:customStyle="1" w:styleId="RodapChar">
    <w:name w:val="Rodapé Char"/>
    <w:basedOn w:val="Fontepargpadro"/>
    <w:link w:val="Rodap"/>
    <w:rsid w:val="006E24F8"/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character" w:customStyle="1" w:styleId="Ttulo1Char">
    <w:name w:val="Título 1 Char"/>
    <w:basedOn w:val="Fontepargpadro"/>
    <w:link w:val="Ttulo1"/>
    <w:uiPriority w:val="9"/>
    <w:rsid w:val="006E24F8"/>
    <w:rPr>
      <w:rFonts w:ascii="Arial" w:eastAsia="Calibri" w:hAnsi="Arial" w:cs="Times New Roman"/>
      <w:b/>
      <w:bCs/>
      <w:cap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6E24F8"/>
    <w:rPr>
      <w:rFonts w:ascii="Arial" w:eastAsia="Calibri" w:hAnsi="Arial" w:cs="Times New Roman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E24F8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6E24F8"/>
    <w:rPr>
      <w:rFonts w:ascii="Arial" w:eastAsia="Calibri" w:hAnsi="Arial" w:cs="Times New Roman"/>
      <w:bCs/>
      <w:iCs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6E24F8"/>
    <w:rPr>
      <w:rFonts w:ascii="Cambria" w:eastAsia="Times New Roman" w:hAnsi="Cambria" w:cs="Times New Roman"/>
      <w:i/>
      <w:iCs/>
      <w:color w:val="243F60"/>
      <w:sz w:val="24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6E24F8"/>
    <w:rPr>
      <w:rFonts w:ascii="Cambria" w:eastAsia="Times New Roman" w:hAnsi="Cambria" w:cs="Times New Roman"/>
      <w:i/>
      <w:iCs/>
      <w:color w:val="404040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6E24F8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6E24F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Hyperlink">
    <w:name w:val="Hyperlink"/>
    <w:rsid w:val="006E24F8"/>
    <w:rPr>
      <w:u w:val="single"/>
    </w:rPr>
  </w:style>
  <w:style w:type="character" w:customStyle="1" w:styleId="Nenhum">
    <w:name w:val="Nenhum"/>
    <w:rsid w:val="006E24F8"/>
  </w:style>
  <w:style w:type="paragraph" w:customStyle="1" w:styleId="PadroA">
    <w:name w:val="Padrão A"/>
    <w:rsid w:val="006E2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t-BR"/>
    </w:rPr>
  </w:style>
  <w:style w:type="paragraph" w:customStyle="1" w:styleId="Texto">
    <w:name w:val="Texto"/>
    <w:basedOn w:val="Normal"/>
    <w:qFormat/>
    <w:rsid w:val="006E24F8"/>
    <w:pPr>
      <w:spacing w:after="0" w:line="360" w:lineRule="auto"/>
      <w:ind w:firstLine="851"/>
      <w:jc w:val="both"/>
    </w:pPr>
    <w:rPr>
      <w:rFonts w:ascii="Arial" w:eastAsia="Calibri" w:hAnsi="Arial" w:cs="Times New Roman"/>
      <w:sz w:val="24"/>
    </w:rPr>
  </w:style>
  <w:style w:type="paragraph" w:customStyle="1" w:styleId="Citaolonga">
    <w:name w:val="Citação longa"/>
    <w:basedOn w:val="Normal"/>
    <w:next w:val="Texto"/>
    <w:qFormat/>
    <w:rsid w:val="006E24F8"/>
    <w:pPr>
      <w:keepLines/>
      <w:spacing w:before="360" w:after="480" w:line="240" w:lineRule="auto"/>
      <w:ind w:left="2268"/>
      <w:jc w:val="both"/>
    </w:pPr>
    <w:rPr>
      <w:rFonts w:ascii="Arial" w:eastAsia="Calibri" w:hAnsi="Arial" w:cs="Times New Roman"/>
      <w:sz w:val="20"/>
    </w:rPr>
  </w:style>
  <w:style w:type="paragraph" w:customStyle="1" w:styleId="Referncia">
    <w:name w:val="Referência"/>
    <w:basedOn w:val="Normal"/>
    <w:qFormat/>
    <w:rsid w:val="006E24F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ABEM-seo">
    <w:name w:val="ABEM - seção"/>
    <w:basedOn w:val="Rodap"/>
    <w:qFormat/>
    <w:rsid w:val="002B1842"/>
    <w:pPr>
      <w:tabs>
        <w:tab w:val="clear" w:pos="4252"/>
        <w:tab w:val="clear" w:pos="8504"/>
        <w:tab w:val="left" w:pos="41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suppressAutoHyphens/>
      <w:spacing w:before="240" w:after="120" w:line="360" w:lineRule="auto"/>
      <w:ind w:right="125"/>
    </w:pPr>
    <w:rPr>
      <w:rFonts w:ascii="Arial" w:hAnsi="Arial"/>
      <w:b/>
      <w:bCs/>
      <w:sz w:val="24"/>
      <w:szCs w:val="28"/>
      <w:lang w:val="pt-PT"/>
    </w:rPr>
  </w:style>
  <w:style w:type="character" w:customStyle="1" w:styleId="Ttulo5Char">
    <w:name w:val="Título 5 Char"/>
    <w:aliases w:val="ANEXOS Char"/>
    <w:basedOn w:val="Fontepargpadro"/>
    <w:link w:val="Ttulo5"/>
    <w:uiPriority w:val="9"/>
    <w:rsid w:val="00C27B93"/>
    <w:rPr>
      <w:rFonts w:ascii="Arial" w:eastAsia="Calibri" w:hAnsi="Arial" w:cs="Times New Roman"/>
      <w:b/>
      <w:caps/>
      <w:color w:val="243F60"/>
      <w:sz w:val="24"/>
      <w:szCs w:val="24"/>
    </w:rPr>
  </w:style>
  <w:style w:type="paragraph" w:customStyle="1" w:styleId="Capa-Folhaderosto">
    <w:name w:val="Capa-Folha de rosto"/>
    <w:basedOn w:val="Normal"/>
    <w:qFormat/>
    <w:rsid w:val="00C27B93"/>
    <w:pPr>
      <w:spacing w:after="0" w:line="360" w:lineRule="auto"/>
      <w:jc w:val="center"/>
    </w:pPr>
    <w:rPr>
      <w:rFonts w:ascii="Arial" w:eastAsia="Calibri" w:hAnsi="Arial" w:cs="Times New Roman"/>
      <w:caps/>
      <w:sz w:val="24"/>
    </w:rPr>
  </w:style>
  <w:style w:type="paragraph" w:customStyle="1" w:styleId="Naturezadotrabalho">
    <w:name w:val="Natureza do trabalho"/>
    <w:basedOn w:val="Normal"/>
    <w:qFormat/>
    <w:rsid w:val="00C27B93"/>
    <w:pPr>
      <w:spacing w:after="0" w:line="240" w:lineRule="auto"/>
      <w:ind w:left="4536"/>
      <w:jc w:val="both"/>
    </w:pPr>
    <w:rPr>
      <w:rFonts w:ascii="Arial" w:eastAsia="Calibri" w:hAnsi="Arial" w:cs="Times New Roman"/>
      <w:sz w:val="20"/>
    </w:rPr>
  </w:style>
  <w:style w:type="paragraph" w:customStyle="1" w:styleId="FolhaAprov-NaturezaTrabalho">
    <w:name w:val="Folha Aprov-Natureza Trabalho"/>
    <w:basedOn w:val="Normal"/>
    <w:rsid w:val="00C27B93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customStyle="1" w:styleId="FolhaAprov-BancaExaminadora">
    <w:name w:val="Folha Aprov-Banca Examinadora"/>
    <w:basedOn w:val="Normal"/>
    <w:rsid w:val="00C27B93"/>
    <w:pPr>
      <w:spacing w:after="0" w:line="360" w:lineRule="auto"/>
      <w:ind w:firstLine="709"/>
      <w:jc w:val="center"/>
    </w:pPr>
    <w:rPr>
      <w:rFonts w:ascii="Arial" w:eastAsia="Calibri" w:hAnsi="Arial" w:cs="Times New Roman"/>
      <w:sz w:val="24"/>
    </w:rPr>
  </w:style>
  <w:style w:type="paragraph" w:customStyle="1" w:styleId="Dedicatria-Epigrafe">
    <w:name w:val="Dedicatória-Epigrafe"/>
    <w:basedOn w:val="Normal"/>
    <w:rsid w:val="00C27B93"/>
    <w:pPr>
      <w:spacing w:after="0" w:line="360" w:lineRule="auto"/>
      <w:ind w:left="4536" w:firstLine="709"/>
      <w:jc w:val="right"/>
    </w:pPr>
    <w:rPr>
      <w:rFonts w:ascii="Arial" w:eastAsia="Calibri" w:hAnsi="Arial" w:cs="Times New Roman"/>
      <w:sz w:val="24"/>
    </w:rPr>
  </w:style>
  <w:style w:type="paragraph" w:customStyle="1" w:styleId="Ttulopr-textual">
    <w:name w:val="Título pré-textual"/>
    <w:basedOn w:val="Texto"/>
    <w:next w:val="Texto"/>
    <w:qFormat/>
    <w:rsid w:val="00C27B93"/>
    <w:pPr>
      <w:ind w:firstLine="0"/>
      <w:jc w:val="center"/>
    </w:pPr>
    <w:rPr>
      <w:b/>
      <w:caps/>
    </w:rPr>
  </w:style>
  <w:style w:type="paragraph" w:customStyle="1" w:styleId="Resumo">
    <w:name w:val="Resumo"/>
    <w:basedOn w:val="Normal"/>
    <w:qFormat/>
    <w:rsid w:val="00C27B93"/>
    <w:pPr>
      <w:spacing w:after="0" w:line="240" w:lineRule="auto"/>
      <w:ind w:firstLine="851"/>
      <w:jc w:val="both"/>
    </w:pPr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rsid w:val="00C27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27B93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27B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C27B93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27B93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Ttulops-textual">
    <w:name w:val="Título pós-textual"/>
    <w:basedOn w:val="Ttulo1"/>
    <w:next w:val="Texto"/>
    <w:qFormat/>
    <w:rsid w:val="00C27B93"/>
    <w:pPr>
      <w:numPr>
        <w:numId w:val="24"/>
      </w:numPr>
      <w:tabs>
        <w:tab w:val="clear" w:pos="432"/>
      </w:tabs>
      <w:ind w:left="0" w:firstLine="0"/>
      <w:jc w:val="center"/>
    </w:pPr>
  </w:style>
  <w:style w:type="paragraph" w:customStyle="1" w:styleId="Apndice">
    <w:name w:val="Apêndice"/>
    <w:basedOn w:val="Normal"/>
    <w:next w:val="Texto"/>
    <w:rsid w:val="00C27B93"/>
    <w:pPr>
      <w:numPr>
        <w:numId w:val="6"/>
      </w:numPr>
      <w:spacing w:after="60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Anexo">
    <w:name w:val="Anexo"/>
    <w:basedOn w:val="Normal"/>
    <w:next w:val="Texto"/>
    <w:rsid w:val="00C27B93"/>
    <w:pPr>
      <w:numPr>
        <w:numId w:val="7"/>
      </w:numPr>
      <w:spacing w:after="60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styleId="Sumrio1">
    <w:name w:val="toc 1"/>
    <w:basedOn w:val="Normal"/>
    <w:next w:val="Normal"/>
    <w:uiPriority w:val="39"/>
    <w:unhideWhenUsed/>
    <w:qFormat/>
    <w:rsid w:val="00C27B93"/>
    <w:pPr>
      <w:tabs>
        <w:tab w:val="left" w:pos="851"/>
        <w:tab w:val="right" w:leader="dot" w:pos="9061"/>
      </w:tabs>
      <w:spacing w:after="0" w:line="360" w:lineRule="auto"/>
    </w:pPr>
    <w:rPr>
      <w:rFonts w:ascii="Arial" w:eastAsia="Calibri" w:hAnsi="Arial" w:cs="Times New Roman"/>
      <w:b/>
      <w:caps/>
      <w:sz w:val="24"/>
    </w:rPr>
  </w:style>
  <w:style w:type="paragraph" w:styleId="Sumrio2">
    <w:name w:val="toc 2"/>
    <w:basedOn w:val="Normal"/>
    <w:next w:val="Normal"/>
    <w:uiPriority w:val="39"/>
    <w:unhideWhenUsed/>
    <w:qFormat/>
    <w:rsid w:val="00C27B93"/>
    <w:pPr>
      <w:tabs>
        <w:tab w:val="left" w:pos="851"/>
        <w:tab w:val="right" w:leader="dot" w:pos="9061"/>
      </w:tabs>
      <w:spacing w:after="0" w:line="360" w:lineRule="auto"/>
    </w:pPr>
    <w:rPr>
      <w:rFonts w:ascii="Arial" w:eastAsia="Calibri" w:hAnsi="Arial" w:cs="Times New Roman"/>
      <w:caps/>
      <w:sz w:val="24"/>
    </w:rPr>
  </w:style>
  <w:style w:type="paragraph" w:styleId="Sumrio3">
    <w:name w:val="toc 3"/>
    <w:basedOn w:val="Normal"/>
    <w:next w:val="Normal"/>
    <w:uiPriority w:val="39"/>
    <w:unhideWhenUsed/>
    <w:qFormat/>
    <w:rsid w:val="00C27B93"/>
    <w:pPr>
      <w:tabs>
        <w:tab w:val="left" w:pos="851"/>
        <w:tab w:val="right" w:leader="dot" w:pos="9061"/>
      </w:tabs>
      <w:spacing w:after="0" w:line="360" w:lineRule="auto"/>
    </w:pPr>
    <w:rPr>
      <w:rFonts w:ascii="Arial" w:eastAsia="Calibri" w:hAnsi="Arial" w:cs="Times New Roman"/>
      <w:sz w:val="24"/>
    </w:rPr>
  </w:style>
  <w:style w:type="paragraph" w:styleId="Sumrio4">
    <w:name w:val="toc 4"/>
    <w:basedOn w:val="Normal"/>
    <w:next w:val="Normal"/>
    <w:link w:val="Sumrio4Char"/>
    <w:uiPriority w:val="39"/>
    <w:unhideWhenUsed/>
    <w:rsid w:val="00C27B93"/>
    <w:pPr>
      <w:tabs>
        <w:tab w:val="left" w:pos="851"/>
        <w:tab w:val="right" w:leader="dot" w:pos="9061"/>
      </w:tabs>
      <w:spacing w:after="0" w:line="360" w:lineRule="auto"/>
    </w:pPr>
    <w:rPr>
      <w:rFonts w:ascii="Arial" w:eastAsia="Calibri" w:hAnsi="Arial" w:cs="Times New Roman"/>
      <w:sz w:val="24"/>
    </w:rPr>
  </w:style>
  <w:style w:type="paragraph" w:styleId="CabealhodoSumrio">
    <w:name w:val="TOC Heading"/>
    <w:basedOn w:val="Ttulo1"/>
    <w:next w:val="Normal"/>
    <w:uiPriority w:val="39"/>
    <w:rsid w:val="00C27B93"/>
    <w:pPr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Textodebalo">
    <w:name w:val="Balloon Text"/>
    <w:basedOn w:val="Normal"/>
    <w:link w:val="TextodebaloChar"/>
    <w:unhideWhenUsed/>
    <w:rsid w:val="00C27B93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C27B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27B93"/>
    <w:pPr>
      <w:tabs>
        <w:tab w:val="left" w:pos="1701"/>
        <w:tab w:val="right" w:leader="dot" w:pos="9061"/>
      </w:tabs>
      <w:spacing w:after="0" w:line="360" w:lineRule="auto"/>
      <w:ind w:firstLine="709"/>
    </w:pPr>
    <w:rPr>
      <w:rFonts w:ascii="Arial" w:eastAsia="Calibri" w:hAnsi="Arial" w:cs="Times New Roman"/>
      <w:b/>
      <w:caps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C27B93"/>
    <w:pPr>
      <w:tabs>
        <w:tab w:val="left" w:pos="1276"/>
        <w:tab w:val="right" w:leader="dot" w:pos="9061"/>
      </w:tabs>
      <w:spacing w:after="0" w:line="360" w:lineRule="auto"/>
      <w:ind w:firstLine="709"/>
    </w:pPr>
    <w:rPr>
      <w:rFonts w:ascii="Arial" w:eastAsia="Calibri" w:hAnsi="Arial" w:cs="Times New Roman"/>
      <w:b/>
      <w:caps/>
      <w:sz w:val="24"/>
    </w:rPr>
  </w:style>
  <w:style w:type="paragraph" w:customStyle="1" w:styleId="CitaoExtra-Longa-Inicio">
    <w:name w:val="Citação Extra-Longa-Inicio"/>
    <w:basedOn w:val="Normal"/>
    <w:next w:val="CitaoExtra-Longa-Meio"/>
    <w:rsid w:val="00C27B93"/>
    <w:pPr>
      <w:spacing w:before="600" w:after="0" w:line="240" w:lineRule="auto"/>
      <w:ind w:left="2268" w:firstLine="709"/>
      <w:jc w:val="both"/>
    </w:pPr>
    <w:rPr>
      <w:rFonts w:ascii="Arial" w:eastAsia="Calibri" w:hAnsi="Arial" w:cs="Times New Roman"/>
      <w:sz w:val="20"/>
    </w:rPr>
  </w:style>
  <w:style w:type="paragraph" w:customStyle="1" w:styleId="CitaoExtra-Longa-Meio">
    <w:name w:val="Citação Extra-Longa-Meio"/>
    <w:basedOn w:val="Normal"/>
    <w:rsid w:val="00C27B93"/>
    <w:pPr>
      <w:spacing w:after="0" w:line="240" w:lineRule="auto"/>
      <w:ind w:left="2268" w:firstLine="709"/>
      <w:jc w:val="both"/>
    </w:pPr>
    <w:rPr>
      <w:rFonts w:ascii="Arial" w:eastAsia="Calibri" w:hAnsi="Arial" w:cs="Times New Roman"/>
      <w:sz w:val="20"/>
    </w:rPr>
  </w:style>
  <w:style w:type="paragraph" w:customStyle="1" w:styleId="CitaoExtra-Longa-Fim">
    <w:name w:val="Citação Extra-Longa-Fim"/>
    <w:basedOn w:val="Normal"/>
    <w:next w:val="Texto"/>
    <w:rsid w:val="00C27B93"/>
    <w:pPr>
      <w:spacing w:after="600" w:line="240" w:lineRule="auto"/>
      <w:ind w:left="2268" w:firstLine="709"/>
      <w:jc w:val="both"/>
    </w:pPr>
    <w:rPr>
      <w:rFonts w:ascii="Arial" w:eastAsia="Calibri" w:hAnsi="Arial" w:cs="Times New Roman"/>
      <w:sz w:val="20"/>
    </w:rPr>
  </w:style>
  <w:style w:type="paragraph" w:customStyle="1" w:styleId="Listadereferncias">
    <w:name w:val="Lista de referências"/>
    <w:basedOn w:val="Normal"/>
    <w:rsid w:val="00C27B93"/>
    <w:pPr>
      <w:spacing w:after="600" w:line="240" w:lineRule="auto"/>
      <w:ind w:firstLine="709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aragrafoparaIlustraes">
    <w:name w:val="Paragrafo para Ilustrações"/>
    <w:basedOn w:val="Normal"/>
    <w:rsid w:val="00C27B93"/>
    <w:pPr>
      <w:spacing w:after="0" w:line="360" w:lineRule="auto"/>
      <w:ind w:firstLine="709"/>
      <w:jc w:val="center"/>
    </w:pPr>
    <w:rPr>
      <w:rFonts w:ascii="Arial" w:eastAsia="Calibri" w:hAnsi="Arial" w:cs="Times New Roman"/>
      <w:noProof/>
      <w:sz w:val="24"/>
      <w:lang w:eastAsia="pt-BR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C27B93"/>
    <w:pPr>
      <w:spacing w:before="120" w:after="120" w:line="240" w:lineRule="auto"/>
      <w:jc w:val="center"/>
    </w:pPr>
    <w:rPr>
      <w:rFonts w:ascii="Arial" w:eastAsia="Calibri" w:hAnsi="Arial" w:cs="Times New Roman"/>
      <w:bCs/>
      <w:sz w:val="20"/>
      <w:szCs w:val="18"/>
    </w:rPr>
  </w:style>
  <w:style w:type="paragraph" w:customStyle="1" w:styleId="Fonte">
    <w:name w:val="Fonte"/>
    <w:basedOn w:val="Normal"/>
    <w:qFormat/>
    <w:rsid w:val="00C27B93"/>
    <w:pPr>
      <w:spacing w:after="0" w:line="360" w:lineRule="auto"/>
      <w:ind w:firstLine="709"/>
      <w:jc w:val="center"/>
    </w:pPr>
    <w:rPr>
      <w:rFonts w:ascii="Arial" w:eastAsia="Calibri" w:hAnsi="Arial" w:cs="Times New Roman"/>
      <w:sz w:val="20"/>
    </w:rPr>
  </w:style>
  <w:style w:type="paragraph" w:customStyle="1" w:styleId="Legenda-Tabela">
    <w:name w:val="Legenda-Tabela"/>
    <w:basedOn w:val="Normal"/>
    <w:rsid w:val="00C27B93"/>
    <w:pPr>
      <w:spacing w:after="0" w:line="240" w:lineRule="auto"/>
      <w:ind w:firstLine="709"/>
    </w:pPr>
    <w:rPr>
      <w:rFonts w:ascii="Arial" w:eastAsia="Calibri" w:hAnsi="Arial" w:cs="Times New Roman"/>
      <w:sz w:val="20"/>
    </w:rPr>
  </w:style>
  <w:style w:type="paragraph" w:customStyle="1" w:styleId="Fonte-Tabela">
    <w:name w:val="Fonte-Tabela"/>
    <w:basedOn w:val="Normal"/>
    <w:rsid w:val="00C27B93"/>
    <w:pPr>
      <w:spacing w:after="0" w:line="240" w:lineRule="auto"/>
      <w:ind w:firstLine="709"/>
    </w:pPr>
    <w:rPr>
      <w:rFonts w:ascii="Arial" w:eastAsia="Calibri" w:hAnsi="Arial" w:cs="Times New Roman"/>
      <w:sz w:val="20"/>
    </w:rPr>
  </w:style>
  <w:style w:type="paragraph" w:customStyle="1" w:styleId="Texto-Tabela">
    <w:name w:val="Texto-Tabela"/>
    <w:basedOn w:val="Normal"/>
    <w:rsid w:val="00C27B93"/>
    <w:pPr>
      <w:spacing w:after="0" w:line="240" w:lineRule="auto"/>
      <w:ind w:firstLine="709"/>
      <w:jc w:val="center"/>
    </w:pPr>
    <w:rPr>
      <w:rFonts w:ascii="Arial" w:eastAsia="Calibri" w:hAnsi="Arial" w:cs="Times New Roman"/>
      <w:sz w:val="20"/>
    </w:rPr>
  </w:style>
  <w:style w:type="paragraph" w:styleId="Textodenotaderodap">
    <w:name w:val="footnote text"/>
    <w:basedOn w:val="Normal"/>
    <w:link w:val="TextodenotaderodapChar"/>
    <w:unhideWhenUsed/>
    <w:rsid w:val="00C27B93"/>
    <w:pPr>
      <w:spacing w:after="0" w:line="240" w:lineRule="auto"/>
      <w:ind w:left="170" w:hanging="170"/>
      <w:jc w:val="both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27B93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C27B93"/>
    <w:pPr>
      <w:tabs>
        <w:tab w:val="right" w:leader="dot" w:pos="9061"/>
      </w:tabs>
      <w:spacing w:after="0" w:line="360" w:lineRule="auto"/>
      <w:ind w:left="1560" w:hanging="1560"/>
    </w:pPr>
    <w:rPr>
      <w:rFonts w:ascii="Arial" w:eastAsia="Calibri" w:hAnsi="Arial" w:cs="Times New Roman"/>
      <w:sz w:val="24"/>
    </w:rPr>
  </w:style>
  <w:style w:type="character" w:styleId="Refdenotaderodap">
    <w:name w:val="footnote reference"/>
    <w:unhideWhenUsed/>
    <w:rsid w:val="00C27B93"/>
    <w:rPr>
      <w:vertAlign w:val="superscript"/>
    </w:rPr>
  </w:style>
  <w:style w:type="paragraph" w:customStyle="1" w:styleId="Alnea">
    <w:name w:val="Alínea"/>
    <w:basedOn w:val="Normal"/>
    <w:qFormat/>
    <w:rsid w:val="00C27B93"/>
    <w:pPr>
      <w:numPr>
        <w:numId w:val="8"/>
      </w:numPr>
      <w:spacing w:after="0" w:line="360" w:lineRule="auto"/>
      <w:ind w:hanging="357"/>
      <w:jc w:val="both"/>
    </w:pPr>
    <w:rPr>
      <w:rFonts w:ascii="Arial" w:eastAsia="Calibri" w:hAnsi="Arial" w:cs="Times New Roman"/>
      <w:sz w:val="24"/>
    </w:rPr>
  </w:style>
  <w:style w:type="paragraph" w:customStyle="1" w:styleId="pargrafodeartigo">
    <w:name w:val="parágrafo de artigo"/>
    <w:basedOn w:val="Normal"/>
    <w:rsid w:val="00C27B93"/>
    <w:pPr>
      <w:widowControl w:val="0"/>
      <w:tabs>
        <w:tab w:val="left" w:pos="2126"/>
      </w:tabs>
      <w:spacing w:before="240" w:after="0" w:line="240" w:lineRule="exact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C27B93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27B9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C27B9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27B9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mrio4Char">
    <w:name w:val="Sumário 4 Char"/>
    <w:link w:val="Sumrio4"/>
    <w:uiPriority w:val="39"/>
    <w:rsid w:val="00C27B93"/>
    <w:rPr>
      <w:rFonts w:ascii="Arial" w:eastAsia="Calibri" w:hAnsi="Arial" w:cs="Times New Roman"/>
      <w:sz w:val="24"/>
    </w:rPr>
  </w:style>
  <w:style w:type="paragraph" w:styleId="Lista">
    <w:name w:val="List"/>
    <w:basedOn w:val="Normal"/>
    <w:rsid w:val="00C27B93"/>
    <w:pPr>
      <w:spacing w:after="0" w:line="360" w:lineRule="auto"/>
      <w:ind w:left="283" w:hanging="283"/>
      <w:jc w:val="center"/>
    </w:pPr>
    <w:rPr>
      <w:rFonts w:ascii="Arial" w:eastAsia="Calibri" w:hAnsi="Arial" w:cs="Times New Roman"/>
      <w:sz w:val="24"/>
    </w:rPr>
  </w:style>
  <w:style w:type="paragraph" w:customStyle="1" w:styleId="Modelodereferncias">
    <w:name w:val="Modelo de referências"/>
    <w:basedOn w:val="Normal"/>
    <w:autoRedefine/>
    <w:rsid w:val="00C27B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after="0" w:line="240" w:lineRule="auto"/>
      <w:ind w:left="540" w:right="612" w:firstLine="709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27B93"/>
  </w:style>
  <w:style w:type="character" w:styleId="Refdecomentrio">
    <w:name w:val="annotation reference"/>
    <w:rsid w:val="00C27B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7B93"/>
    <w:pPr>
      <w:spacing w:after="0" w:line="360" w:lineRule="auto"/>
      <w:ind w:firstLine="709"/>
      <w:jc w:val="center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rsid w:val="00C27B93"/>
    <w:rPr>
      <w:rFonts w:ascii="Arial" w:eastAsia="Calibri" w:hAnsi="Arial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27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27B93"/>
    <w:rPr>
      <w:rFonts w:ascii="Arial" w:eastAsia="Calibri" w:hAnsi="Arial" w:cs="Times New Roman"/>
      <w:b/>
      <w:bCs/>
      <w:sz w:val="20"/>
      <w:szCs w:val="20"/>
      <w:lang w:val="x-none"/>
    </w:rPr>
  </w:style>
  <w:style w:type="character" w:styleId="CitaoHTML">
    <w:name w:val="HTML Cite"/>
    <w:rsid w:val="00C27B93"/>
    <w:rPr>
      <w:i/>
      <w:iCs/>
    </w:rPr>
  </w:style>
  <w:style w:type="character" w:styleId="HiperlinkVisitado">
    <w:name w:val="FollowedHyperlink"/>
    <w:rsid w:val="00C27B93"/>
    <w:rPr>
      <w:color w:val="954F72"/>
      <w:u w:val="single"/>
    </w:rPr>
  </w:style>
  <w:style w:type="paragraph" w:customStyle="1" w:styleId="aUFPRTtulo2">
    <w:name w:val="a_UFPR Título 2"/>
    <w:basedOn w:val="Normal"/>
    <w:qFormat/>
    <w:rsid w:val="00C27B93"/>
    <w:pPr>
      <w:spacing w:before="240" w:after="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styleId="Refdenotadefim">
    <w:name w:val="endnote reference"/>
    <w:uiPriority w:val="99"/>
    <w:qFormat/>
    <w:rsid w:val="00C27B93"/>
    <w:rPr>
      <w:vertAlign w:val="superscript"/>
    </w:rPr>
  </w:style>
  <w:style w:type="paragraph" w:styleId="Textodenotadefim">
    <w:name w:val="endnote text"/>
    <w:basedOn w:val="Normal"/>
    <w:link w:val="TextodenotadefimChar"/>
    <w:qFormat/>
    <w:rsid w:val="00C27B9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qFormat/>
    <w:rsid w:val="00C27B9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fontstyle01">
    <w:name w:val="fontstyle01"/>
    <w:rsid w:val="00C27B93"/>
    <w:rPr>
      <w:rFonts w:ascii="GillSansMT" w:hAnsi="GillSan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27B93"/>
    <w:rPr>
      <w:rFonts w:ascii="GillSansMT-Italic" w:hAnsi="GillSansMT-Italic" w:hint="default"/>
      <w:b w:val="0"/>
      <w:bCs w:val="0"/>
      <w:i/>
      <w:iCs/>
      <w:color w:val="000000"/>
      <w:sz w:val="20"/>
      <w:szCs w:val="20"/>
    </w:rPr>
  </w:style>
  <w:style w:type="paragraph" w:customStyle="1" w:styleId="Opus-CorpodeTexto1">
    <w:name w:val="Opus - Corpo de Texto1"/>
    <w:basedOn w:val="Normal"/>
    <w:qFormat/>
    <w:rsid w:val="00C27B93"/>
    <w:pPr>
      <w:spacing w:after="100" w:line="264" w:lineRule="auto"/>
      <w:jc w:val="both"/>
    </w:pPr>
    <w:rPr>
      <w:rFonts w:ascii="Gill Sans MT" w:eastAsia="Times New Roman" w:hAnsi="Gill Sans MT" w:cs="Arial"/>
      <w:spacing w:val="-6"/>
      <w:sz w:val="24"/>
      <w:szCs w:val="20"/>
      <w:lang w:eastAsia="pt-BR"/>
    </w:rPr>
  </w:style>
  <w:style w:type="paragraph" w:customStyle="1" w:styleId="Opus-CorpodeTexto2">
    <w:name w:val="Opus - Corpo de Texto2"/>
    <w:basedOn w:val="Opus-CorpodeTexto1"/>
    <w:qFormat/>
    <w:rsid w:val="00C27B93"/>
    <w:pPr>
      <w:ind w:firstLine="709"/>
    </w:pPr>
    <w:rPr>
      <w:szCs w:val="24"/>
      <w:lang w:val="pt-PT"/>
    </w:rPr>
  </w:style>
  <w:style w:type="paragraph" w:customStyle="1" w:styleId="Opus-NotadeRodap">
    <w:name w:val="Opus - Nota de Rodapé"/>
    <w:basedOn w:val="Normal"/>
    <w:qFormat/>
    <w:rsid w:val="00C27B93"/>
    <w:pPr>
      <w:spacing w:after="0" w:line="240" w:lineRule="auto"/>
      <w:jc w:val="both"/>
    </w:pPr>
    <w:rPr>
      <w:rFonts w:ascii="Gill Sans MT" w:eastAsia="MS Mincho" w:hAnsi="Gill Sans MT" w:cs="Times New Roman"/>
      <w:sz w:val="20"/>
      <w:szCs w:val="20"/>
      <w:lang w:val="en-US"/>
    </w:rPr>
  </w:style>
  <w:style w:type="paragraph" w:customStyle="1" w:styleId="Opus-LegendaFigura">
    <w:name w:val="Opus - Legenda Figura"/>
    <w:basedOn w:val="Normal"/>
    <w:qFormat/>
    <w:rsid w:val="00C27B93"/>
    <w:pPr>
      <w:spacing w:after="0" w:line="240" w:lineRule="auto"/>
      <w:jc w:val="center"/>
    </w:pPr>
    <w:rPr>
      <w:rFonts w:ascii="Gill Sans MT" w:eastAsia="Times New Roman" w:hAnsi="Gill Sans MT" w:cs="Arial"/>
      <w:iCs/>
      <w:spacing w:val="-6"/>
      <w:szCs w:val="20"/>
      <w:lang w:val="es-ES" w:eastAsia="pt-BR"/>
    </w:rPr>
  </w:style>
  <w:style w:type="paragraph" w:customStyle="1" w:styleId="CANDfigura">
    <w:name w:val="CAND_figura"/>
    <w:basedOn w:val="Normal"/>
    <w:qFormat/>
    <w:rsid w:val="00C27B93"/>
    <w:pPr>
      <w:spacing w:after="0" w:line="360" w:lineRule="auto"/>
      <w:jc w:val="center"/>
    </w:pPr>
    <w:rPr>
      <w:rFonts w:ascii="Times New Roman" w:eastAsia="Cambria" w:hAnsi="Times New Roman" w:cs="Times New Roman"/>
      <w:noProof/>
      <w:sz w:val="24"/>
      <w:szCs w:val="24"/>
      <w:lang w:eastAsia="pt-BR"/>
    </w:rPr>
  </w:style>
  <w:style w:type="paragraph" w:customStyle="1" w:styleId="Opus-Citao">
    <w:name w:val="Opus - Citação"/>
    <w:basedOn w:val="Opus-CorpodeTexto1"/>
    <w:qFormat/>
    <w:rsid w:val="00C27B93"/>
    <w:pPr>
      <w:spacing w:before="480" w:after="480"/>
      <w:ind w:left="2268"/>
    </w:pPr>
    <w:rPr>
      <w:sz w:val="22"/>
      <w:szCs w:val="22"/>
      <w:lang w:val="pt-PT"/>
    </w:rPr>
  </w:style>
  <w:style w:type="paragraph" w:customStyle="1" w:styleId="CANDtexto">
    <w:name w:val="CAND_texto"/>
    <w:basedOn w:val="Normal"/>
    <w:qFormat/>
    <w:rsid w:val="00C27B93"/>
    <w:pPr>
      <w:spacing w:after="0" w:line="360" w:lineRule="auto"/>
      <w:ind w:firstLine="1134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CANDfigurainferior">
    <w:name w:val="CAND_figura_inferior"/>
    <w:basedOn w:val="CANDtexto"/>
    <w:qFormat/>
    <w:rsid w:val="00C27B93"/>
    <w:pPr>
      <w:spacing w:line="240" w:lineRule="auto"/>
      <w:ind w:firstLine="0"/>
      <w:jc w:val="center"/>
    </w:pPr>
    <w:rPr>
      <w:sz w:val="20"/>
    </w:rPr>
  </w:style>
  <w:style w:type="paragraph" w:customStyle="1" w:styleId="Opus-Referncias">
    <w:name w:val="Opus - Referências"/>
    <w:basedOn w:val="Opus-CorpodeTexto1"/>
    <w:qFormat/>
    <w:rsid w:val="00C27B93"/>
    <w:pPr>
      <w:spacing w:before="120" w:after="120" w:line="240" w:lineRule="auto"/>
      <w:jc w:val="left"/>
    </w:pPr>
    <w:rPr>
      <w:szCs w:val="24"/>
      <w:lang w:val="pt-PT"/>
    </w:rPr>
  </w:style>
  <w:style w:type="paragraph" w:customStyle="1" w:styleId="ENABETsubttulo">
    <w:name w:val="ENABET_subtítulo"/>
    <w:basedOn w:val="Normal"/>
    <w:qFormat/>
    <w:rsid w:val="00C27B93"/>
    <w:pPr>
      <w:numPr>
        <w:numId w:val="31"/>
      </w:numPr>
      <w:spacing w:after="0" w:line="360" w:lineRule="auto"/>
      <w:ind w:left="357" w:hanging="357"/>
      <w:jc w:val="both"/>
    </w:pPr>
    <w:rPr>
      <w:rFonts w:ascii="Times New Roman" w:eastAsia="Times New Roman" w:hAnsi="Times New Roman" w:cs="Helvetica"/>
      <w:b/>
      <w:color w:val="222222"/>
      <w:sz w:val="24"/>
      <w:szCs w:val="27"/>
      <w:lang w:eastAsia="pt-BR"/>
    </w:rPr>
  </w:style>
  <w:style w:type="paragraph" w:customStyle="1" w:styleId="ENABETtexto">
    <w:name w:val="ENABET_texto"/>
    <w:basedOn w:val="ENABETsubttulo"/>
    <w:qFormat/>
    <w:rsid w:val="00C27B93"/>
    <w:pPr>
      <w:numPr>
        <w:numId w:val="0"/>
      </w:numPr>
      <w:ind w:firstLine="1134"/>
    </w:pPr>
    <w:rPr>
      <w:b w:val="0"/>
    </w:rPr>
  </w:style>
  <w:style w:type="paragraph" w:customStyle="1" w:styleId="ENABETreferencias">
    <w:name w:val="ENABET_referencias"/>
    <w:basedOn w:val="Normal"/>
    <w:qFormat/>
    <w:rsid w:val="00C27B9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COMENTRIO">
    <w:name w:val="a_COMENTÁRIO"/>
    <w:basedOn w:val="Normal"/>
    <w:qFormat/>
    <w:rsid w:val="00C27B93"/>
    <w:pPr>
      <w:spacing w:after="0" w:line="240" w:lineRule="auto"/>
      <w:ind w:left="1134"/>
      <w:jc w:val="both"/>
    </w:pPr>
    <w:rPr>
      <w:rFonts w:ascii="Arial" w:eastAsia="Calibri" w:hAnsi="Arial" w:cs="Times New Roman"/>
      <w:i/>
    </w:rPr>
  </w:style>
  <w:style w:type="paragraph" w:customStyle="1" w:styleId="ementa">
    <w:name w:val="ementa"/>
    <w:basedOn w:val="Normal"/>
    <w:autoRedefine/>
    <w:rsid w:val="00C27B93"/>
    <w:pPr>
      <w:spacing w:before="120" w:after="120" w:line="300" w:lineRule="auto"/>
      <w:ind w:left="3402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ubtitulo111">
    <w:name w:val="Subtitulo_1_1_1"/>
    <w:basedOn w:val="Subtitulo11"/>
    <w:next w:val="TextoComum"/>
    <w:autoRedefine/>
    <w:rsid w:val="00C27B93"/>
    <w:pPr>
      <w:numPr>
        <w:ilvl w:val="2"/>
      </w:numPr>
      <w:spacing w:before="360"/>
    </w:pPr>
    <w:rPr>
      <w:caps w:val="0"/>
    </w:rPr>
  </w:style>
  <w:style w:type="paragraph" w:customStyle="1" w:styleId="Subtitulo11">
    <w:name w:val="Subtitulo_1_1"/>
    <w:basedOn w:val="TextoComum"/>
    <w:next w:val="TextoComum"/>
    <w:autoRedefine/>
    <w:rsid w:val="00C27B93"/>
    <w:pPr>
      <w:keepNext/>
      <w:numPr>
        <w:ilvl w:val="1"/>
        <w:numId w:val="32"/>
      </w:numPr>
      <w:suppressAutoHyphens w:val="0"/>
      <w:spacing w:before="480"/>
      <w:jc w:val="left"/>
    </w:pPr>
    <w:rPr>
      <w:b/>
      <w:caps/>
    </w:rPr>
  </w:style>
  <w:style w:type="paragraph" w:customStyle="1" w:styleId="TextoComum">
    <w:name w:val="Texto_Comum"/>
    <w:basedOn w:val="Normal"/>
    <w:autoRedefine/>
    <w:rsid w:val="00C27B93"/>
    <w:pPr>
      <w:suppressAutoHyphens/>
      <w:spacing w:after="3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ntro">
    <w:name w:val="centro"/>
    <w:basedOn w:val="Normal"/>
    <w:autoRedefine/>
    <w:rsid w:val="00C27B93"/>
    <w:pPr>
      <w:spacing w:after="0" w:line="240" w:lineRule="auto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customStyle="1" w:styleId="Subtitulo1111">
    <w:name w:val="Subtitulo_1_1_1_1"/>
    <w:basedOn w:val="Subtitulo111"/>
    <w:next w:val="TextoComum"/>
    <w:autoRedefine/>
    <w:rsid w:val="00C27B93"/>
    <w:pPr>
      <w:numPr>
        <w:ilvl w:val="3"/>
      </w:numPr>
      <w:spacing w:before="240" w:after="120"/>
    </w:pPr>
    <w:rPr>
      <w:i/>
    </w:rPr>
  </w:style>
  <w:style w:type="paragraph" w:customStyle="1" w:styleId="nomedoalunofolhaderosto">
    <w:name w:val="nome do aluno folha de rosto"/>
    <w:basedOn w:val="Normal"/>
    <w:autoRedefine/>
    <w:rsid w:val="00C27B93"/>
    <w:pPr>
      <w:spacing w:after="0" w:line="240" w:lineRule="auto"/>
      <w:jc w:val="right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customStyle="1" w:styleId="CitacaoLonga1">
    <w:name w:val="Citacao_Longa1"/>
    <w:basedOn w:val="TextoComum"/>
    <w:next w:val="TextoComum"/>
    <w:autoRedefine/>
    <w:rsid w:val="00C27B93"/>
    <w:pPr>
      <w:spacing w:line="240" w:lineRule="auto"/>
      <w:ind w:left="2268"/>
    </w:pPr>
    <w:rPr>
      <w:sz w:val="22"/>
      <w:szCs w:val="20"/>
    </w:rPr>
  </w:style>
  <w:style w:type="paragraph" w:customStyle="1" w:styleId="notaderodape1">
    <w:name w:val="nota de rodape1"/>
    <w:basedOn w:val="Normal"/>
    <w:autoRedefine/>
    <w:rsid w:val="00C27B93"/>
    <w:pPr>
      <w:widowControl w:val="0"/>
      <w:suppressLineNumbers/>
      <w:tabs>
        <w:tab w:val="center" w:pos="4818"/>
        <w:tab w:val="right" w:pos="9637"/>
      </w:tabs>
      <w:suppressAutoHyphens/>
      <w:spacing w:after="120" w:line="240" w:lineRule="auto"/>
      <w:ind w:left="170" w:hanging="170"/>
      <w:jc w:val="both"/>
    </w:pPr>
    <w:rPr>
      <w:rFonts w:ascii="Arial" w:eastAsia="Lucida Sans Unicode" w:hAnsi="Arial" w:cs="Times New Roman"/>
      <w:sz w:val="20"/>
      <w:szCs w:val="20"/>
      <w:lang w:eastAsia="pt-BR"/>
    </w:rPr>
  </w:style>
  <w:style w:type="paragraph" w:customStyle="1" w:styleId="CaptuloMonografia">
    <w:name w:val="Capítulo_Monografia"/>
    <w:basedOn w:val="TextoComum"/>
    <w:next w:val="Normal"/>
    <w:autoRedefine/>
    <w:rsid w:val="00C27B93"/>
    <w:pPr>
      <w:numPr>
        <w:numId w:val="32"/>
      </w:numPr>
      <w:spacing w:after="600"/>
      <w:ind w:firstLine="900"/>
      <w:jc w:val="center"/>
      <w:outlineLvl w:val="0"/>
    </w:pPr>
    <w:rPr>
      <w:b/>
      <w:caps/>
      <w:sz w:val="32"/>
      <w:szCs w:val="32"/>
    </w:rPr>
  </w:style>
  <w:style w:type="paragraph" w:customStyle="1" w:styleId="SunTitulo11111">
    <w:name w:val="SunTitulo_1_1_1_1_1"/>
    <w:basedOn w:val="Subtitulo1111"/>
    <w:next w:val="Normal"/>
    <w:autoRedefine/>
    <w:rsid w:val="00C27B93"/>
    <w:pPr>
      <w:numPr>
        <w:ilvl w:val="4"/>
      </w:numPr>
      <w:spacing w:line="240" w:lineRule="auto"/>
    </w:pPr>
    <w:rPr>
      <w:rFonts w:cs="Arial"/>
      <w:b w:val="0"/>
      <w:i w:val="0"/>
      <w:u w:val="single"/>
    </w:rPr>
  </w:style>
  <w:style w:type="paragraph" w:customStyle="1" w:styleId="TituloPrincipal">
    <w:name w:val="Titulo_Principal"/>
    <w:basedOn w:val="Ttulo1"/>
    <w:next w:val="Normal"/>
    <w:autoRedefine/>
    <w:rsid w:val="00C27B93"/>
    <w:pPr>
      <w:keepLines w:val="0"/>
      <w:widowControl w:val="0"/>
      <w:numPr>
        <w:numId w:val="0"/>
      </w:numPr>
      <w:adjustRightInd w:val="0"/>
      <w:spacing w:after="960" w:line="360" w:lineRule="atLeast"/>
      <w:jc w:val="center"/>
      <w:textAlignment w:val="baseline"/>
    </w:pPr>
    <w:rPr>
      <w:rFonts w:eastAsia="Times New Roman" w:cs="Arial"/>
      <w:kern w:val="32"/>
      <w:sz w:val="28"/>
      <w:lang w:val="pt-BR" w:eastAsia="pt-BR"/>
    </w:rPr>
  </w:style>
  <w:style w:type="paragraph" w:customStyle="1" w:styleId="EstiloTextoAgradecimentoesquerda0cm">
    <w:name w:val="Estilo Texto_Agradecimento + À esquerda:  0 cm"/>
    <w:basedOn w:val="Normal"/>
    <w:autoRedefine/>
    <w:rsid w:val="00C27B93"/>
    <w:pPr>
      <w:spacing w:after="0" w:line="300" w:lineRule="auto"/>
      <w:ind w:left="3686"/>
      <w:jc w:val="right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UNIVALI">
    <w:name w:val="UNIVALI"/>
    <w:basedOn w:val="Normal"/>
    <w:next w:val="Normal"/>
    <w:autoRedefine/>
    <w:rsid w:val="00C27B9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Curso">
    <w:name w:val="Curso"/>
    <w:basedOn w:val="UNIVALI"/>
    <w:next w:val="Titulodamonografia"/>
    <w:autoRedefine/>
    <w:rsid w:val="00C27B93"/>
    <w:rPr>
      <w:sz w:val="24"/>
    </w:rPr>
  </w:style>
  <w:style w:type="paragraph" w:customStyle="1" w:styleId="Titulodamonografia">
    <w:name w:val="Titulo da monografia"/>
    <w:basedOn w:val="Normal"/>
    <w:next w:val="NomeAlunocapa"/>
    <w:autoRedefine/>
    <w:rsid w:val="00C27B93"/>
    <w:pPr>
      <w:spacing w:before="600"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8"/>
      <w:lang w:eastAsia="pt-BR"/>
    </w:rPr>
  </w:style>
  <w:style w:type="paragraph" w:customStyle="1" w:styleId="NomeAlunocapa">
    <w:name w:val="Nome_Aluno capa"/>
    <w:basedOn w:val="Titulodamonografia"/>
    <w:autoRedefine/>
    <w:rsid w:val="00C27B93"/>
    <w:pPr>
      <w:jc w:val="right"/>
    </w:pPr>
    <w:rPr>
      <w:rFonts w:ascii="Times New Roman" w:hAnsi="Times New Roman"/>
      <w:sz w:val="24"/>
      <w:szCs w:val="24"/>
    </w:rPr>
  </w:style>
  <w:style w:type="paragraph" w:customStyle="1" w:styleId="LocalData">
    <w:name w:val="Local_Data"/>
    <w:basedOn w:val="NomeAlunocapa"/>
    <w:autoRedefine/>
    <w:rsid w:val="00C27B93"/>
    <w:pPr>
      <w:spacing w:before="0"/>
      <w:jc w:val="center"/>
    </w:pPr>
    <w:rPr>
      <w:caps w:val="0"/>
    </w:rPr>
  </w:style>
  <w:style w:type="paragraph" w:customStyle="1" w:styleId="TituloAgradecimento">
    <w:name w:val="Titulo_Agradecimento"/>
    <w:basedOn w:val="Normal"/>
    <w:next w:val="TextoAgradecimento"/>
    <w:rsid w:val="00C27B93"/>
    <w:pPr>
      <w:spacing w:before="480" w:after="480" w:line="240" w:lineRule="auto"/>
      <w:jc w:val="right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customStyle="1" w:styleId="TextoAgradecimento">
    <w:name w:val="Texto_Agradecimento"/>
    <w:basedOn w:val="TituloAgradecimento"/>
    <w:rsid w:val="00C27B93"/>
    <w:pPr>
      <w:spacing w:before="120" w:after="120" w:line="300" w:lineRule="auto"/>
      <w:ind w:left="3402"/>
    </w:pPr>
    <w:rPr>
      <w:b w:val="0"/>
      <w:caps w:val="0"/>
    </w:rPr>
  </w:style>
  <w:style w:type="paragraph" w:customStyle="1" w:styleId="TituloDedicatoria">
    <w:name w:val="Titulo_Dedicatoria"/>
    <w:basedOn w:val="TituloAgradecimento"/>
    <w:next w:val="TextoDedicatoria"/>
    <w:rsid w:val="00C27B93"/>
  </w:style>
  <w:style w:type="paragraph" w:customStyle="1" w:styleId="TextoDedicatoria">
    <w:name w:val="Texto_Dedicatoria"/>
    <w:basedOn w:val="TextoAgradecimento"/>
    <w:rsid w:val="00C27B93"/>
  </w:style>
  <w:style w:type="paragraph" w:customStyle="1" w:styleId="TituloTermoResponsabilidade">
    <w:name w:val="Titulo_Termo_Responsabilidade"/>
    <w:basedOn w:val="TituloAgradecimento"/>
    <w:next w:val="TextoTermoResponsabiliade"/>
    <w:rsid w:val="00C27B93"/>
    <w:pPr>
      <w:jc w:val="center"/>
    </w:pPr>
  </w:style>
  <w:style w:type="paragraph" w:customStyle="1" w:styleId="TextoTermoResponsabiliade">
    <w:name w:val="Texto_Termo_Responsabiliade"/>
    <w:basedOn w:val="TextoAgradecimento"/>
    <w:rsid w:val="00C27B93"/>
    <w:pPr>
      <w:spacing w:after="240" w:line="360" w:lineRule="auto"/>
      <w:ind w:left="0"/>
      <w:jc w:val="both"/>
    </w:pPr>
  </w:style>
  <w:style w:type="paragraph" w:customStyle="1" w:styleId="TituloPaginaAprovacao">
    <w:name w:val="Titulo_Pagina_Aprovacao"/>
    <w:basedOn w:val="TituloTermoResponsabilidade"/>
    <w:rsid w:val="00C27B93"/>
  </w:style>
  <w:style w:type="paragraph" w:customStyle="1" w:styleId="TituloAbreviaturasSiglas">
    <w:name w:val="Titulo_Abreviaturas_Siglas"/>
    <w:basedOn w:val="TituloPaginaAprovacao"/>
    <w:next w:val="Normal"/>
    <w:rsid w:val="00C27B93"/>
  </w:style>
  <w:style w:type="paragraph" w:customStyle="1" w:styleId="TextoDescricaoAbreviaturasSiglas">
    <w:name w:val="Texto_Descricao_Abreviaturas_Siglas"/>
    <w:basedOn w:val="TituloPaginaAprovacao"/>
    <w:rsid w:val="00C27B93"/>
    <w:pPr>
      <w:spacing w:before="0" w:after="0"/>
      <w:jc w:val="both"/>
    </w:pPr>
    <w:rPr>
      <w:b w:val="0"/>
      <w:caps w:val="0"/>
    </w:rPr>
  </w:style>
  <w:style w:type="paragraph" w:customStyle="1" w:styleId="TituloCategorias">
    <w:name w:val="Titulo_Categorias"/>
    <w:basedOn w:val="TituloAbreviaturasSiglas"/>
    <w:rsid w:val="00C27B93"/>
  </w:style>
  <w:style w:type="paragraph" w:customStyle="1" w:styleId="NomeCategoria">
    <w:name w:val="Nome_Categoria"/>
    <w:basedOn w:val="Normal"/>
    <w:next w:val="ConceitoCategoria"/>
    <w:rsid w:val="00C27B93"/>
    <w:pPr>
      <w:spacing w:before="24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customStyle="1" w:styleId="ConceitoCategoria">
    <w:name w:val="Conceito_Categoria"/>
    <w:basedOn w:val="NomeCategoria"/>
    <w:next w:val="NomeCategoria"/>
    <w:rsid w:val="00C27B93"/>
    <w:pPr>
      <w:spacing w:before="0"/>
    </w:pPr>
    <w:rPr>
      <w:b w:val="0"/>
    </w:rPr>
  </w:style>
  <w:style w:type="paragraph" w:customStyle="1" w:styleId="RostoEmenta">
    <w:name w:val="Rosto_Ementa"/>
    <w:basedOn w:val="Normal"/>
    <w:rsid w:val="00C27B93"/>
    <w:pPr>
      <w:spacing w:after="0" w:line="240" w:lineRule="auto"/>
      <w:ind w:left="4536"/>
      <w:jc w:val="righ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NomedoOrientador">
    <w:name w:val="Nome do Orientador"/>
    <w:basedOn w:val="Normal"/>
    <w:autoRedefine/>
    <w:rsid w:val="00C27B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ferenciaBibliografica1">
    <w:name w:val="Referencia_Bibliografica1"/>
    <w:basedOn w:val="TextoComum"/>
    <w:autoRedefine/>
    <w:rsid w:val="008C5C96"/>
    <w:pPr>
      <w:suppressAutoHyphens w:val="0"/>
      <w:spacing w:after="120" w:line="240" w:lineRule="auto"/>
    </w:pPr>
    <w:rPr>
      <w:lang w:eastAsia="pt-BR"/>
    </w:rPr>
  </w:style>
  <w:style w:type="paragraph" w:customStyle="1" w:styleId="subtitulo11111">
    <w:name w:val="subtitulo1.1.1.1.1"/>
    <w:basedOn w:val="Normal"/>
    <w:autoRedefine/>
    <w:rsid w:val="00C27B93"/>
    <w:pPr>
      <w:numPr>
        <w:numId w:val="38"/>
      </w:numPr>
      <w:spacing w:before="240" w:after="24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umerada4">
    <w:name w:val="List Number 4"/>
    <w:basedOn w:val="Normal"/>
    <w:rsid w:val="00C27B93"/>
    <w:pPr>
      <w:tabs>
        <w:tab w:val="num" w:pos="1209"/>
      </w:tabs>
      <w:spacing w:after="0" w:line="240" w:lineRule="auto"/>
      <w:ind w:left="1209" w:hanging="360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apaCurso">
    <w:name w:val="Capa_Curso"/>
    <w:basedOn w:val="Normal"/>
    <w:next w:val="Normal"/>
    <w:rsid w:val="00C27B93"/>
    <w:pPr>
      <w:spacing w:after="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customStyle="1" w:styleId="CapaLocalData">
    <w:name w:val="Capa_Local_Data"/>
    <w:basedOn w:val="Normal"/>
    <w:rsid w:val="00C27B93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customStyle="1" w:styleId="textoresumo">
    <w:name w:val="texto resumo"/>
    <w:basedOn w:val="TextoComum"/>
    <w:qFormat/>
    <w:rsid w:val="00C27B93"/>
    <w:pPr>
      <w:spacing w:after="120" w:line="240" w:lineRule="auto"/>
    </w:pPr>
  </w:style>
  <w:style w:type="paragraph" w:customStyle="1" w:styleId="01-CAPA">
    <w:name w:val="01 - CAPA"/>
    <w:basedOn w:val="Normal"/>
    <w:rsid w:val="00C27B9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paragraph" w:customStyle="1" w:styleId="anppombodytext">
    <w:name w:val="anppom_bodytext"/>
    <w:autoRedefine/>
    <w:rsid w:val="00C27B9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27B93"/>
  </w:style>
  <w:style w:type="paragraph" w:styleId="PargrafodaLista">
    <w:name w:val="List Paragraph"/>
    <w:basedOn w:val="Normal"/>
    <w:uiPriority w:val="34"/>
    <w:qFormat/>
    <w:rsid w:val="00C27B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C27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ENSANTEtexto">
    <w:name w:val="PENSANTE_texto"/>
    <w:basedOn w:val="Normal"/>
    <w:qFormat/>
    <w:rsid w:val="00C27B9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ENSANTEttulos">
    <w:name w:val="PENSANTE_títulos"/>
    <w:basedOn w:val="TituloPrincipal"/>
    <w:qFormat/>
    <w:rsid w:val="00C27B93"/>
    <w:pPr>
      <w:spacing w:after="0"/>
    </w:pPr>
    <w:rPr>
      <w:rFonts w:ascii="Times New Roman" w:hAnsi="Times New Roman" w:cs="Times New Roman"/>
    </w:rPr>
  </w:style>
  <w:style w:type="paragraph" w:customStyle="1" w:styleId="EstiloPENSANTEttulos">
    <w:name w:val="Estilo PENSANTE_títulos"/>
    <w:basedOn w:val="PENSANTEttulos"/>
    <w:rsid w:val="00C27B93"/>
    <w:pPr>
      <w:spacing w:line="240" w:lineRule="auto"/>
    </w:pPr>
    <w:rPr>
      <w:iCs/>
    </w:rPr>
  </w:style>
  <w:style w:type="paragraph" w:customStyle="1" w:styleId="PENSANTEnomedoautor">
    <w:name w:val="PENSANTE_nome do autor"/>
    <w:basedOn w:val="Normal"/>
    <w:qFormat/>
    <w:rsid w:val="00C27B93"/>
    <w:pPr>
      <w:spacing w:after="0" w:line="240" w:lineRule="auto"/>
      <w:jc w:val="right"/>
    </w:pPr>
    <w:rPr>
      <w:rFonts w:ascii="Times New Roman" w:eastAsia="Times New Roman" w:hAnsi="Times New Roman" w:cs="Calibri"/>
      <w:i/>
      <w:color w:val="111111"/>
      <w:sz w:val="24"/>
      <w:szCs w:val="19"/>
      <w:lang w:eastAsia="pt-BR"/>
    </w:rPr>
  </w:style>
  <w:style w:type="paragraph" w:customStyle="1" w:styleId="PENSANTEresumo">
    <w:name w:val="PENSANTE_resumo"/>
    <w:basedOn w:val="Normal"/>
    <w:qFormat/>
    <w:rsid w:val="00C27B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PENSANTEsubttulo">
    <w:name w:val="PENSANTE subtítulo"/>
    <w:basedOn w:val="PENSANTEtexto"/>
    <w:qFormat/>
    <w:rsid w:val="00C27B93"/>
    <w:pPr>
      <w:ind w:firstLine="0"/>
    </w:pPr>
    <w:rPr>
      <w:b/>
    </w:rPr>
  </w:style>
  <w:style w:type="paragraph" w:customStyle="1" w:styleId="PENSANTEnotaderodap">
    <w:name w:val="PENSANTE nota de rodapé"/>
    <w:basedOn w:val="Textodenotaderodap"/>
    <w:qFormat/>
    <w:rsid w:val="00C27B93"/>
    <w:pPr>
      <w:ind w:left="0" w:firstLine="0"/>
      <w:jc w:val="left"/>
    </w:pPr>
    <w:rPr>
      <w:rFonts w:ascii="Times New Roman" w:eastAsia="Times New Roman" w:hAnsi="Times New Roman"/>
      <w:bCs/>
      <w:lang w:val="pt-BR" w:eastAsia="pt-BR"/>
    </w:rPr>
  </w:style>
  <w:style w:type="paragraph" w:customStyle="1" w:styleId="PENSANTEcitaodireta">
    <w:name w:val="PENSANTE citação direta"/>
    <w:basedOn w:val="TextoComum"/>
    <w:qFormat/>
    <w:rsid w:val="00C27B93"/>
    <w:pPr>
      <w:spacing w:before="240" w:line="240" w:lineRule="auto"/>
      <w:ind w:left="851"/>
    </w:pPr>
    <w:rPr>
      <w:sz w:val="22"/>
      <w:szCs w:val="22"/>
    </w:rPr>
  </w:style>
  <w:style w:type="paragraph" w:customStyle="1" w:styleId="CANDEMILtexto">
    <w:name w:val="CANDEMIL_texto"/>
    <w:basedOn w:val="Normal"/>
    <w:qFormat/>
    <w:rsid w:val="00C27B9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ANDEMILnotaderodap">
    <w:name w:val="CANDEMIL_nota de rodapé"/>
    <w:basedOn w:val="Textodenotaderodap"/>
    <w:qFormat/>
    <w:rsid w:val="00C27B93"/>
    <w:pPr>
      <w:ind w:left="0" w:firstLine="0"/>
    </w:pPr>
    <w:rPr>
      <w:rFonts w:ascii="Times New Roman" w:hAnsi="Times New Roman"/>
      <w:lang w:val="pt-BR" w:eastAsia="en-US"/>
    </w:rPr>
  </w:style>
  <w:style w:type="paragraph" w:customStyle="1" w:styleId="CANDEMILcitaodireta">
    <w:name w:val="CANDEMIL_citação direta"/>
    <w:basedOn w:val="CANDEMILtexto"/>
    <w:qFormat/>
    <w:rsid w:val="00C27B93"/>
    <w:pPr>
      <w:spacing w:line="240" w:lineRule="auto"/>
      <w:ind w:left="2268" w:firstLine="0"/>
    </w:pPr>
    <w:rPr>
      <w:sz w:val="22"/>
    </w:rPr>
  </w:style>
  <w:style w:type="paragraph" w:customStyle="1" w:styleId="anppomsubttulo1">
    <w:name w:val="anppom_subtítulo1"/>
    <w:next w:val="anppombodytext"/>
    <w:autoRedefine/>
    <w:rsid w:val="00C27B93"/>
    <w:pPr>
      <w:spacing w:after="0" w:line="240" w:lineRule="auto"/>
      <w:ind w:firstLine="720"/>
      <w:jc w:val="both"/>
    </w:pPr>
    <w:rPr>
      <w:rFonts w:ascii="Arial" w:eastAsia="Times" w:hAnsi="Arial" w:cs="Times New Roman"/>
      <w:b/>
      <w:color w:val="000000"/>
      <w:sz w:val="24"/>
      <w:szCs w:val="20"/>
      <w:lang w:eastAsia="pt-BR"/>
    </w:rPr>
  </w:style>
  <w:style w:type="paragraph" w:customStyle="1" w:styleId="anppomsumarioTitulo">
    <w:name w:val="anppom_sumarioTitulo"/>
    <w:next w:val="Normal"/>
    <w:autoRedefine/>
    <w:rsid w:val="00C27B93"/>
    <w:pPr>
      <w:spacing w:after="0" w:line="240" w:lineRule="auto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anppomlegenda">
    <w:name w:val="anppom_legenda"/>
    <w:next w:val="anppombodytext"/>
    <w:autoRedefine/>
    <w:rsid w:val="00C27B93"/>
    <w:pPr>
      <w:spacing w:after="0" w:line="240" w:lineRule="auto"/>
      <w:jc w:val="center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anppomsubtituloBibliografia">
    <w:name w:val="anppom_subtituloBibliografia"/>
    <w:basedOn w:val="anppomsubttulo1"/>
    <w:next w:val="Normal"/>
    <w:autoRedefine/>
    <w:rsid w:val="00C27B93"/>
    <w:pPr>
      <w:ind w:firstLine="0"/>
      <w:jc w:val="left"/>
    </w:pPr>
    <w:rPr>
      <w:rFonts w:ascii="Times New Roman" w:hAnsi="Times New Roman"/>
      <w:szCs w:val="24"/>
    </w:rPr>
  </w:style>
  <w:style w:type="paragraph" w:customStyle="1" w:styleId="HODIEtexto">
    <w:name w:val="HODIE texto"/>
    <w:basedOn w:val="Corpodetexto"/>
    <w:qFormat/>
    <w:rsid w:val="00C27B93"/>
    <w:pPr>
      <w:widowControl w:val="0"/>
      <w:suppressAutoHyphens/>
      <w:spacing w:line="360" w:lineRule="auto"/>
      <w:jc w:val="both"/>
    </w:pPr>
    <w:rPr>
      <w:rFonts w:ascii="Times New Roman" w:eastAsia="SimSun" w:hAnsi="Times New Roman" w:cs="Arial"/>
      <w:kern w:val="1"/>
      <w:szCs w:val="24"/>
      <w:lang w:val="pt-BR" w:eastAsia="hi-IN" w:bidi="hi-IN"/>
    </w:rPr>
  </w:style>
  <w:style w:type="paragraph" w:customStyle="1" w:styleId="aReferncias">
    <w:name w:val="a_Referências"/>
    <w:basedOn w:val="Normal"/>
    <w:qFormat/>
    <w:rsid w:val="00C27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anppomTitulo">
    <w:name w:val="anppom_Titulo"/>
    <w:next w:val="anppomautorNome"/>
    <w:autoRedefine/>
    <w:rsid w:val="00C27B93"/>
    <w:pPr>
      <w:keepLines/>
      <w:suppressAutoHyphens/>
      <w:spacing w:after="240" w:line="360" w:lineRule="auto"/>
      <w:jc w:val="center"/>
      <w:outlineLvl w:val="0"/>
    </w:pPr>
    <w:rPr>
      <w:rFonts w:ascii="Times New Roman" w:eastAsia="Times" w:hAnsi="Times New Roman" w:cs="Times New Roman"/>
      <w:b/>
      <w:color w:val="000000"/>
      <w:sz w:val="28"/>
      <w:szCs w:val="20"/>
      <w:lang w:eastAsia="pt-BR"/>
    </w:rPr>
  </w:style>
  <w:style w:type="paragraph" w:customStyle="1" w:styleId="anppomautorNome">
    <w:name w:val="anppom_autorNome"/>
    <w:autoRedefine/>
    <w:rsid w:val="00C27B93"/>
    <w:pPr>
      <w:spacing w:after="0" w:line="240" w:lineRule="auto"/>
      <w:jc w:val="right"/>
    </w:pPr>
    <w:rPr>
      <w:rFonts w:ascii="Times New Roman" w:eastAsia="Times" w:hAnsi="Times New Roman" w:cs="Times New Roman"/>
      <w:color w:val="000000"/>
      <w:sz w:val="24"/>
      <w:szCs w:val="24"/>
      <w:lang w:eastAsia="pt-BR"/>
    </w:rPr>
  </w:style>
  <w:style w:type="paragraph" w:customStyle="1" w:styleId="anppombibliografia">
    <w:name w:val="anppom_bibliografia"/>
    <w:autoRedefine/>
    <w:rsid w:val="00C27B93"/>
    <w:pPr>
      <w:spacing w:after="120" w:line="240" w:lineRule="auto"/>
      <w:jc w:val="both"/>
    </w:pPr>
    <w:rPr>
      <w:rFonts w:ascii="Times New Roman" w:eastAsia="Times" w:hAnsi="Times New Roman" w:cs="Times New Roman"/>
      <w:b/>
      <w:color w:val="000000"/>
      <w:sz w:val="24"/>
      <w:szCs w:val="24"/>
    </w:rPr>
  </w:style>
  <w:style w:type="paragraph" w:customStyle="1" w:styleId="anppomautorEmail">
    <w:name w:val="anppom_autorEmail"/>
    <w:basedOn w:val="anppomautorNome"/>
    <w:autoRedefine/>
    <w:rsid w:val="00C27B93"/>
    <w:rPr>
      <w:i/>
      <w:sz w:val="20"/>
    </w:rPr>
  </w:style>
  <w:style w:type="paragraph" w:customStyle="1" w:styleId="anppomrodape">
    <w:name w:val="anppom_rodape"/>
    <w:autoRedefine/>
    <w:rsid w:val="00C27B93"/>
    <w:pPr>
      <w:spacing w:after="0" w:line="240" w:lineRule="auto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Figuracentral">
    <w:name w:val="Figura central"/>
    <w:basedOn w:val="anppombodytext"/>
    <w:qFormat/>
    <w:rsid w:val="00C27B93"/>
    <w:pPr>
      <w:ind w:firstLine="709"/>
      <w:jc w:val="center"/>
    </w:pPr>
    <w:rPr>
      <w:noProof/>
    </w:rPr>
  </w:style>
  <w:style w:type="paragraph" w:styleId="Sumrio7">
    <w:name w:val="toc 7"/>
    <w:basedOn w:val="Normal"/>
    <w:next w:val="Normal"/>
    <w:autoRedefine/>
    <w:uiPriority w:val="39"/>
    <w:unhideWhenUsed/>
    <w:rsid w:val="00C27B93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27B93"/>
    <w:pPr>
      <w:spacing w:after="100"/>
      <w:ind w:left="1540"/>
    </w:pPr>
    <w:rPr>
      <w:rFonts w:ascii="Calibri" w:eastAsia="Times New Roman" w:hAnsi="Calibri" w:cs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27B93"/>
    <w:pPr>
      <w:spacing w:after="100"/>
      <w:ind w:left="1760"/>
    </w:pPr>
    <w:rPr>
      <w:rFonts w:ascii="Calibri" w:eastAsia="Times New Roman" w:hAnsi="Calibri" w:cs="Times New Roman"/>
      <w:lang w:eastAsia="pt-BR"/>
    </w:rPr>
  </w:style>
  <w:style w:type="paragraph" w:customStyle="1" w:styleId="aUFPRReferncias">
    <w:name w:val="a_UFPR Referências"/>
    <w:basedOn w:val="Normal"/>
    <w:qFormat/>
    <w:rsid w:val="00C27B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ANDttuloprincipal">
    <w:name w:val="CAND_título principal"/>
    <w:basedOn w:val="Normal"/>
    <w:qFormat/>
    <w:rsid w:val="00C27B93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CANDautor">
    <w:name w:val="CAND_autor"/>
    <w:basedOn w:val="CANDttuloprincipal"/>
    <w:qFormat/>
    <w:rsid w:val="00C27B93"/>
    <w:pPr>
      <w:spacing w:line="240" w:lineRule="auto"/>
      <w:jc w:val="right"/>
    </w:pPr>
    <w:rPr>
      <w:b w:val="0"/>
      <w:sz w:val="24"/>
    </w:rPr>
  </w:style>
  <w:style w:type="paragraph" w:customStyle="1" w:styleId="texto-encontros">
    <w:name w:val="texto-encontros"/>
    <w:basedOn w:val="Normal"/>
    <w:rsid w:val="00C2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amilyname">
    <w:name w:val="familyname"/>
    <w:rsid w:val="00C27B93"/>
  </w:style>
  <w:style w:type="paragraph" w:customStyle="1" w:styleId="aNotaderodap">
    <w:name w:val="a_Nota de rodapé"/>
    <w:basedOn w:val="Textodenotaderodap"/>
    <w:qFormat/>
    <w:rsid w:val="00C27B93"/>
    <w:pPr>
      <w:ind w:left="0" w:firstLine="0"/>
    </w:pPr>
    <w:rPr>
      <w:rFonts w:ascii="Times New Roman" w:hAnsi="Times New Roman"/>
      <w:lang w:val="pt-BR" w:eastAsia="en-US"/>
    </w:rPr>
  </w:style>
  <w:style w:type="paragraph" w:customStyle="1" w:styleId="atextonormal">
    <w:name w:val="a_texto normal"/>
    <w:basedOn w:val="anppombodytext"/>
    <w:qFormat/>
    <w:rsid w:val="00C27B93"/>
    <w:pPr>
      <w:ind w:firstLine="709"/>
    </w:pPr>
    <w:rPr>
      <w:color w:val="000000"/>
    </w:rPr>
  </w:style>
  <w:style w:type="paragraph" w:customStyle="1" w:styleId="aCitaolonga">
    <w:name w:val="a_Citação longa"/>
    <w:basedOn w:val="Normal"/>
    <w:qFormat/>
    <w:rsid w:val="00C27B93"/>
    <w:pPr>
      <w:spacing w:after="0" w:line="240" w:lineRule="auto"/>
      <w:ind w:left="2268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nppomcitacaoBloco">
    <w:name w:val="anppom_citacaoBloco"/>
    <w:next w:val="anppombodytext"/>
    <w:autoRedefine/>
    <w:rsid w:val="00C27B93"/>
    <w:pPr>
      <w:spacing w:after="0" w:line="240" w:lineRule="auto"/>
      <w:ind w:left="2268" w:right="11"/>
      <w:jc w:val="both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aTextoNormalTimes">
    <w:name w:val="a_Texto Normal Times"/>
    <w:basedOn w:val="Normal"/>
    <w:qFormat/>
    <w:rsid w:val="00C2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GURAbaixo">
    <w:name w:val="a_FIGURA baixo"/>
    <w:basedOn w:val="Normal"/>
    <w:qFormat/>
    <w:rsid w:val="00C27B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aFIGURAcima">
    <w:name w:val="a_FIGURA cima"/>
    <w:basedOn w:val="Normal"/>
    <w:qFormat/>
    <w:rsid w:val="00C27B9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EM-referncia">
    <w:name w:val="ABEM - referência"/>
    <w:basedOn w:val="ABEM-texto"/>
    <w:qFormat/>
    <w:rsid w:val="00715400"/>
    <w:pPr>
      <w:spacing w:after="120" w:line="240" w:lineRule="auto"/>
    </w:pPr>
    <w:rPr>
      <w:color w:val="auto"/>
      <w:lang w:val="en-US"/>
    </w:rPr>
  </w:style>
  <w:style w:type="paragraph" w:customStyle="1" w:styleId="ABEM-notaderodap">
    <w:name w:val="ABEM - nota de rodapé"/>
    <w:basedOn w:val="Textodenotaderodap"/>
    <w:qFormat/>
    <w:rsid w:val="00B41909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60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607E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BEM-FIGURA">
    <w:name w:val="ABEM - FIGURA"/>
    <w:basedOn w:val="Legenda"/>
    <w:qFormat/>
    <w:rsid w:val="00814B2B"/>
    <w:pPr>
      <w:spacing w:after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www.mundodaeletrica.com.br/trenas-o-que-e-como-usar-ferramenta-para-eletricista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scielo.br/scielo.php?script=sci_arttext%20&amp;pid=S0104-4036200%2060001000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739FC548-CFBD-4E6B-ACEF-8D02DF6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6324</Words>
  <Characters>34782</Characters>
  <Application>Microsoft Office Word</Application>
  <DocSecurity>0</DocSecurity>
  <Lines>610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2020-04-21T23:29:00Z</dcterms:created>
  <dcterms:modified xsi:type="dcterms:W3CDTF">2020-04-21T23:29:00Z</dcterms:modified>
</cp:coreProperties>
</file>